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ECA2C">
      <w:pPr>
        <w:spacing w:line="360" w:lineRule="auto"/>
        <w:rPr>
          <w:rFonts w:cs="Times New Roman"/>
          <w:bCs/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cs="Times New Roman"/>
          <w:b/>
          <w:szCs w:val="24"/>
        </w:rPr>
        <w:t>Supplementary</w:t>
      </w:r>
      <w:r>
        <w:rPr>
          <w:rFonts w:hint="eastAsia" w:cs="Times New Roman"/>
          <w:b/>
          <w:szCs w:val="24"/>
          <w:lang w:eastAsia="zh-CN"/>
        </w:rPr>
        <w:t xml:space="preserve"> material for </w:t>
      </w:r>
    </w:p>
    <w:p w14:paraId="4DF0F76E">
      <w:pPr>
        <w:pStyle w:val="5"/>
        <w:pBdr>
          <w:bottom w:val="none" w:color="auto" w:sz="0" w:space="0"/>
        </w:pBdr>
        <w:spacing w:line="360" w:lineRule="auto"/>
        <w:rPr>
          <w:rFonts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Postmarketing safety concerns with caplacizumab: A real-world pharmacovigilance study based on the FDA Adverse Event Reporting System database</w:t>
      </w:r>
      <w:r>
        <w:rPr>
          <w:rFonts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</w:p>
    <w:p w14:paraId="6580F50D">
      <w:pPr>
        <w:spacing w:line="360" w:lineRule="auto"/>
        <w:ind w:firstLine="420" w:firstLineChars="200"/>
        <w:rPr>
          <w:rFonts w:hint="default" w:ascii="Times New Roman" w:hAnsi="Times New Roman" w:cs="Times New Roman"/>
          <w:b/>
          <w:bCs/>
          <w:color w:val="000000" w:themeColor="text1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101214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>Juan Shao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101214"/>
          <w:spacing w:val="0"/>
          <w:sz w:val="21"/>
          <w:szCs w:val="21"/>
          <w:shd w:val="clear" w:color="auto" w:fill="FFFFFF"/>
          <w:vertAlign w:val="superscript"/>
          <w:lang w:val="en-US" w:eastAsia="zh-CN"/>
        </w:rPr>
        <w:t>1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101214"/>
          <w:spacing w:val="0"/>
          <w:sz w:val="21"/>
          <w:szCs w:val="21"/>
          <w:shd w:val="clear" w:color="auto" w:fill="FFFFFF"/>
          <w:lang w:val="en-US" w:eastAsia="zh-CN"/>
        </w:rPr>
        <w:t>, Jing Lin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101214"/>
          <w:spacing w:val="0"/>
          <w:sz w:val="21"/>
          <w:szCs w:val="21"/>
          <w:shd w:val="clear" w:color="auto" w:fill="FFFFFF"/>
          <w:vertAlign w:val="superscript"/>
          <w:lang w:val="en-US" w:eastAsia="zh-CN"/>
        </w:rPr>
        <w:t>2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101214"/>
          <w:spacing w:val="0"/>
          <w:sz w:val="21"/>
          <w:szCs w:val="21"/>
          <w:shd w:val="clear" w:color="auto" w:fill="FFFFFF"/>
          <w:lang w:val="en-US" w:eastAsia="zh-CN"/>
        </w:rPr>
        <w:t>, Hong-yan Xu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101214"/>
          <w:spacing w:val="0"/>
          <w:sz w:val="21"/>
          <w:szCs w:val="21"/>
          <w:shd w:val="clear" w:color="auto" w:fill="FFFFFF"/>
          <w:vertAlign w:val="superscript"/>
          <w:lang w:val="en-US" w:eastAsia="zh-CN"/>
        </w:rPr>
        <w:t>3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101214"/>
          <w:spacing w:val="0"/>
          <w:sz w:val="21"/>
          <w:szCs w:val="21"/>
          <w:shd w:val="clear" w:color="auto" w:fill="FFFFFF"/>
          <w:lang w:val="en-US" w:eastAsia="zh-CN"/>
        </w:rPr>
        <w:t>, Xiao-xia Yang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101214"/>
          <w:spacing w:val="0"/>
          <w:sz w:val="21"/>
          <w:szCs w:val="21"/>
          <w:shd w:val="clear" w:color="auto" w:fill="FFFFFF"/>
          <w:vertAlign w:val="superscript"/>
          <w:lang w:val="en-US" w:eastAsia="zh-CN"/>
        </w:rPr>
        <w:t>1*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caps w:val="0"/>
          <w:color w:val="101214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</w:p>
    <w:p w14:paraId="6C208394">
      <w:pPr>
        <w:spacing w:line="360" w:lineRule="auto"/>
        <w:ind w:firstLine="210" w:firstLineChars="100"/>
        <w:rPr>
          <w:rFonts w:hint="eastAsia" w:ascii="Times New Roman" w:hAnsi="Times New Roman" w:cs="Times New Roman"/>
          <w:b w:val="0"/>
          <w:bCs w:val="0"/>
          <w:i/>
          <w:iCs/>
          <w:caps w:val="0"/>
          <w:color w:val="101214"/>
          <w:spacing w:val="0"/>
          <w:sz w:val="21"/>
          <w:szCs w:val="21"/>
          <w:shd w:val="clear" w:color="auto" w:fill="FFFFFF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/>
          <w:iCs/>
          <w:caps w:val="0"/>
          <w:color w:val="101214"/>
          <w:spacing w:val="0"/>
          <w:sz w:val="21"/>
          <w:szCs w:val="21"/>
          <w:shd w:val="clear" w:color="auto" w:fill="FFFFFF"/>
          <w:vertAlign w:val="superscript"/>
          <w:lang w:val="en-US" w:eastAsia="zh-CN"/>
        </w:rPr>
        <w:t>1</w:t>
      </w:r>
      <w:r>
        <w:rPr>
          <w:rFonts w:hint="eastAsia" w:ascii="Times New Roman" w:hAnsi="Times New Roman" w:cs="Times New Roman"/>
          <w:b w:val="0"/>
          <w:bCs w:val="0"/>
          <w:i/>
          <w:iCs/>
          <w:caps w:val="0"/>
          <w:color w:val="101214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 xml:space="preserve">Department of Pharmacy, The Second Qilu Hospital of Shandong University, Jinan, 250033, China </w:t>
      </w:r>
    </w:p>
    <w:p w14:paraId="621C3D38">
      <w:pPr>
        <w:spacing w:line="360" w:lineRule="auto"/>
        <w:ind w:firstLine="210" w:firstLineChars="100"/>
        <w:rPr>
          <w:rFonts w:hint="eastAsia" w:ascii="Times New Roman" w:hAnsi="Times New Roman" w:cs="Times New Roman"/>
          <w:b w:val="0"/>
          <w:bCs w:val="0"/>
          <w:i/>
          <w:iCs/>
          <w:caps w:val="0"/>
          <w:color w:val="101214"/>
          <w:spacing w:val="0"/>
          <w:sz w:val="21"/>
          <w:szCs w:val="21"/>
          <w:shd w:val="clear" w:color="auto" w:fill="FFFFFF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/>
          <w:iCs/>
          <w:caps w:val="0"/>
          <w:color w:val="101214"/>
          <w:spacing w:val="0"/>
          <w:sz w:val="21"/>
          <w:szCs w:val="21"/>
          <w:shd w:val="clear" w:color="auto" w:fill="FFFFFF"/>
          <w:vertAlign w:val="superscript"/>
          <w:lang w:val="en-US" w:eastAsia="zh-CN"/>
        </w:rPr>
        <w:t xml:space="preserve">2 </w:t>
      </w:r>
      <w:r>
        <w:rPr>
          <w:rFonts w:hint="eastAsia" w:ascii="Times New Roman" w:hAnsi="Times New Roman" w:cs="Times New Roman"/>
          <w:b w:val="0"/>
          <w:bCs w:val="0"/>
          <w:i/>
          <w:iCs/>
          <w:caps w:val="0"/>
          <w:color w:val="101214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>Department of Pharmacy, Jinan Shizhong People</w:t>
      </w:r>
      <w:r>
        <w:rPr>
          <w:rFonts w:hint="default" w:ascii="Times New Roman" w:hAnsi="Times New Roman" w:cs="Times New Roman"/>
          <w:b w:val="0"/>
          <w:bCs w:val="0"/>
          <w:i/>
          <w:iCs/>
          <w:caps w:val="0"/>
          <w:color w:val="101214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>’</w:t>
      </w:r>
      <w:r>
        <w:rPr>
          <w:rFonts w:hint="eastAsia" w:ascii="Times New Roman" w:hAnsi="Times New Roman" w:cs="Times New Roman"/>
          <w:b w:val="0"/>
          <w:bCs w:val="0"/>
          <w:i/>
          <w:iCs/>
          <w:caps w:val="0"/>
          <w:color w:val="101214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>s Hospital, Jinan, 250000, China</w:t>
      </w:r>
    </w:p>
    <w:p w14:paraId="092D1A32">
      <w:pPr>
        <w:spacing w:line="360" w:lineRule="auto"/>
        <w:ind w:firstLine="210" w:firstLineChars="100"/>
        <w:rPr>
          <w:rFonts w:hint="eastAsia" w:ascii="Times New Roman" w:hAnsi="Times New Roman" w:cs="Times New Roman"/>
          <w:b w:val="0"/>
          <w:bCs w:val="0"/>
          <w:i/>
          <w:iCs/>
          <w:caps w:val="0"/>
          <w:color w:val="101214"/>
          <w:spacing w:val="0"/>
          <w:sz w:val="24"/>
          <w:szCs w:val="24"/>
          <w:shd w:val="clear" w:color="auto" w:fill="FFFFFF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i/>
          <w:iCs/>
          <w:color w:val="000000" w:themeColor="text1"/>
          <w:sz w:val="21"/>
          <w:szCs w:val="21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 xml:space="preserve">3 </w:t>
      </w:r>
      <w:r>
        <w:rPr>
          <w:rFonts w:hint="eastAsia" w:ascii="Times New Roman" w:hAnsi="Times New Roman" w:cs="Times New Roman"/>
          <w:b w:val="0"/>
          <w:bCs w:val="0"/>
          <w:i/>
          <w:iCs/>
          <w:caps w:val="0"/>
          <w:color w:val="101214"/>
          <w:spacing w:val="0"/>
          <w:sz w:val="21"/>
          <w:szCs w:val="21"/>
          <w:shd w:val="clear" w:color="auto" w:fill="FFFFFF"/>
          <w:vertAlign w:val="baseline"/>
          <w:lang w:val="en-US" w:eastAsia="zh-CN"/>
        </w:rPr>
        <w:t xml:space="preserve">Department of Pharmacy, Zibo Municipal Hospital, Zibo, 255400, China </w:t>
      </w:r>
    </w:p>
    <w:p w14:paraId="1DCB2F62">
      <w:pPr>
        <w:pStyle w:val="5"/>
        <w:pBdr>
          <w:bottom w:val="none" w:color="auto" w:sz="0" w:space="0"/>
        </w:pBdr>
        <w:spacing w:line="360" w:lineRule="auto"/>
        <w:rPr>
          <w:rFonts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01F8DAD">
      <w:pPr>
        <w:keepNext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Supplementary </w:t>
      </w:r>
      <w:r>
        <w:rPr>
          <w:rFonts w:hint="eastAsia" w:cs="Times New Roman"/>
          <w:b/>
          <w:szCs w:val="24"/>
          <w:lang w:eastAsia="zh-CN"/>
        </w:rPr>
        <w:t>Table 1</w:t>
      </w:r>
      <w:r>
        <w:rPr>
          <w:rFonts w:cs="Times New Roman"/>
          <w:szCs w:val="24"/>
        </w:rPr>
        <w:t xml:space="preserve"> </w:t>
      </w:r>
      <w:r>
        <w:rPr>
          <w:rFonts w:eastAsia="宋体" w:cs="Times New Roman"/>
          <w:kern w:val="2"/>
          <w:szCs w:val="24"/>
          <w:lang w:eastAsia="zh-CN"/>
        </w:rPr>
        <w:t>Two-by-two contingency table for disproportionality analyses.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 w14:paraId="2534F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</w:tcPr>
          <w:p w14:paraId="0DED89C1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</w:p>
        </w:tc>
        <w:tc>
          <w:tcPr>
            <w:tcW w:w="2130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</w:tcPr>
          <w:p w14:paraId="39FD15B0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Target AEs</w:t>
            </w:r>
          </w:p>
        </w:tc>
        <w:tc>
          <w:tcPr>
            <w:tcW w:w="2130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</w:tcPr>
          <w:p w14:paraId="317BDBE0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Other AEs</w:t>
            </w:r>
          </w:p>
        </w:tc>
        <w:tc>
          <w:tcPr>
            <w:tcW w:w="2130" w:type="dxa"/>
            <w:tcBorders>
              <w:top w:val="single" w:color="auto" w:sz="12" w:space="0"/>
              <w:left w:val="nil"/>
              <w:bottom w:val="single" w:color="auto" w:sz="6" w:space="0"/>
              <w:right w:val="nil"/>
            </w:tcBorders>
          </w:tcPr>
          <w:p w14:paraId="15FAF20D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Total</w:t>
            </w:r>
          </w:p>
        </w:tc>
      </w:tr>
      <w:tr w14:paraId="7F32A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tcBorders>
              <w:top w:val="single" w:color="auto" w:sz="6" w:space="0"/>
              <w:left w:val="nil"/>
              <w:bottom w:val="nil"/>
              <w:right w:val="nil"/>
            </w:tcBorders>
          </w:tcPr>
          <w:p w14:paraId="4251B7B2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Target drugs</w:t>
            </w:r>
          </w:p>
        </w:tc>
        <w:tc>
          <w:tcPr>
            <w:tcW w:w="2130" w:type="dxa"/>
            <w:tcBorders>
              <w:top w:val="single" w:color="auto" w:sz="6" w:space="0"/>
              <w:left w:val="nil"/>
              <w:bottom w:val="nil"/>
              <w:right w:val="nil"/>
            </w:tcBorders>
          </w:tcPr>
          <w:p w14:paraId="3A6DE14F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a</w:t>
            </w:r>
          </w:p>
        </w:tc>
        <w:tc>
          <w:tcPr>
            <w:tcW w:w="2130" w:type="dxa"/>
            <w:tcBorders>
              <w:top w:val="single" w:color="auto" w:sz="6" w:space="0"/>
              <w:left w:val="nil"/>
              <w:bottom w:val="nil"/>
              <w:right w:val="nil"/>
            </w:tcBorders>
          </w:tcPr>
          <w:p w14:paraId="2FD9E804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b</w:t>
            </w:r>
          </w:p>
        </w:tc>
        <w:tc>
          <w:tcPr>
            <w:tcW w:w="2130" w:type="dxa"/>
            <w:tcBorders>
              <w:top w:val="single" w:color="auto" w:sz="6" w:space="0"/>
              <w:left w:val="nil"/>
              <w:bottom w:val="nil"/>
              <w:right w:val="nil"/>
            </w:tcBorders>
          </w:tcPr>
          <w:p w14:paraId="4F6BB733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a+b</w:t>
            </w:r>
          </w:p>
        </w:tc>
      </w:tr>
      <w:tr w14:paraId="436AD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14:paraId="53DA44CB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 xml:space="preserve">Other drugs 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06433259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c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3543E343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d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14:paraId="271DC988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c+d</w:t>
            </w:r>
          </w:p>
        </w:tc>
      </w:tr>
      <w:tr w14:paraId="7DF2D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46EE1ED3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Total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7295B8CD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a+c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234E3752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b+d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79BB6C64">
            <w:pPr>
              <w:widowControl w:val="0"/>
              <w:spacing w:before="0" w:after="0"/>
              <w:jc w:val="both"/>
              <w:rPr>
                <w:rFonts w:ascii="等线" w:hAnsi="等线" w:eastAsia="宋体" w:cs="Times New Roman"/>
                <w:kern w:val="2"/>
                <w:szCs w:val="24"/>
                <w:lang w:eastAsia="zh-CN"/>
              </w:rPr>
            </w:pPr>
            <w:r>
              <w:rPr>
                <w:rFonts w:hint="eastAsia" w:ascii="等线" w:hAnsi="等线" w:eastAsia="宋体" w:cs="Times New Roman"/>
                <w:kern w:val="2"/>
                <w:szCs w:val="24"/>
                <w:lang w:eastAsia="zh-CN"/>
              </w:rPr>
              <w:t>a+b+c+d</w:t>
            </w:r>
          </w:p>
        </w:tc>
      </w:tr>
    </w:tbl>
    <w:p w14:paraId="3A8CDE9D">
      <w:pPr>
        <w:pStyle w:val="4"/>
        <w:numPr>
          <w:ilvl w:val="0"/>
          <w:numId w:val="0"/>
        </w:numPr>
        <w:rPr>
          <w:b w:val="0"/>
          <w:bCs/>
          <w:color w:val="000000"/>
          <w:spacing w:val="15"/>
          <w:lang w:eastAsia="zh-CN"/>
        </w:rPr>
      </w:pPr>
      <w:r>
        <w:rPr>
          <w:b w:val="0"/>
          <w:bCs/>
          <w:color w:val="000000"/>
          <w:spacing w:val="15"/>
          <w:lang w:eastAsia="zh-CN"/>
        </w:rPr>
        <w:t>Abbreviation: AE</w:t>
      </w:r>
      <w:r>
        <w:rPr>
          <w:rFonts w:hint="eastAsia"/>
          <w:b w:val="0"/>
          <w:bCs/>
          <w:color w:val="000000"/>
          <w:spacing w:val="15"/>
          <w:lang w:eastAsia="zh-CN"/>
        </w:rPr>
        <w:t>s</w:t>
      </w:r>
      <w:r>
        <w:rPr>
          <w:b w:val="0"/>
          <w:bCs/>
          <w:color w:val="000000"/>
          <w:spacing w:val="15"/>
          <w:lang w:eastAsia="zh-CN"/>
        </w:rPr>
        <w:t>, adverse event</w:t>
      </w:r>
      <w:r>
        <w:rPr>
          <w:rFonts w:hint="eastAsia"/>
          <w:b w:val="0"/>
          <w:bCs/>
          <w:color w:val="000000"/>
          <w:spacing w:val="15"/>
          <w:lang w:eastAsia="zh-CN"/>
        </w:rPr>
        <w:t xml:space="preserve">s; </w:t>
      </w:r>
      <w:r>
        <w:rPr>
          <w:b w:val="0"/>
          <w:bCs/>
          <w:color w:val="000000"/>
          <w:spacing w:val="15"/>
          <w:lang w:eastAsia="zh-CN"/>
        </w:rPr>
        <w:t>a, number of reports containing both the target drug and target adverse drug reaction; b, number of reports containing other adverse drug reaction of the target drug; c, number of reports containing the target adverse drug reaction of other drugs; d, number of reports containing other drugs and other adverse drug reactions.</w:t>
      </w:r>
    </w:p>
    <w:p w14:paraId="35BD08B1">
      <w:pPr>
        <w:pStyle w:val="4"/>
        <w:numPr>
          <w:ilvl w:val="0"/>
          <w:numId w:val="0"/>
        </w:numPr>
        <w:rPr>
          <w:b w:val="0"/>
          <w:bCs/>
          <w:color w:val="000000"/>
          <w:spacing w:val="15"/>
          <w:lang w:eastAsia="zh-CN"/>
        </w:rPr>
      </w:pPr>
      <w:r>
        <w:rPr>
          <w:color w:val="000000"/>
          <w:spacing w:val="15"/>
          <w:lang w:eastAsia="zh-CN"/>
        </w:rPr>
        <w:t xml:space="preserve">Supplementary </w:t>
      </w:r>
      <w:r>
        <w:rPr>
          <w:rFonts w:hint="eastAsia"/>
          <w:color w:val="000000"/>
          <w:spacing w:val="15"/>
          <w:lang w:eastAsia="zh-CN"/>
        </w:rPr>
        <w:t>Table</w:t>
      </w:r>
      <w:r>
        <w:rPr>
          <w:color w:val="000000"/>
          <w:spacing w:val="15"/>
          <w:lang w:eastAsia="zh-CN"/>
        </w:rPr>
        <w:t xml:space="preserve"> </w:t>
      </w:r>
      <w:r>
        <w:rPr>
          <w:rFonts w:hint="eastAsia"/>
          <w:color w:val="000000"/>
          <w:spacing w:val="15"/>
          <w:lang w:eastAsia="zh-CN"/>
        </w:rPr>
        <w:t>2</w:t>
      </w:r>
      <w:r>
        <w:rPr>
          <w:b w:val="0"/>
          <w:bCs/>
          <w:color w:val="000000"/>
          <w:spacing w:val="15"/>
          <w:lang w:eastAsia="zh-CN"/>
        </w:rPr>
        <w:t xml:space="preserve"> </w:t>
      </w:r>
      <w:r>
        <w:rPr>
          <w:rFonts w:hint="eastAsia"/>
          <w:b w:val="0"/>
          <w:bCs/>
          <w:color w:val="000000"/>
          <w:spacing w:val="15"/>
          <w:lang w:eastAsia="zh-CN"/>
        </w:rPr>
        <w:t>Four major algorithms used for signal detection</w:t>
      </w:r>
      <w:r>
        <w:rPr>
          <w:b w:val="0"/>
          <w:bCs/>
          <w:color w:val="000000"/>
          <w:spacing w:val="15"/>
          <w:lang w:eastAsia="zh-CN"/>
        </w:rPr>
        <w:t>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5969"/>
        <w:gridCol w:w="1323"/>
      </w:tblGrid>
      <w:tr w14:paraId="343ED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206" w:type="dxa"/>
          </w:tcPr>
          <w:p w14:paraId="49F06F67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A</w:t>
            </w:r>
            <w:r>
              <w:rPr>
                <w:b w:val="0"/>
                <w:bCs/>
                <w:color w:val="000000"/>
                <w:spacing w:val="15"/>
                <w:lang w:eastAsia="zh-CN"/>
              </w:rPr>
              <w:t>lgorithms</w:t>
            </w:r>
          </w:p>
        </w:tc>
        <w:tc>
          <w:tcPr>
            <w:tcW w:w="5969" w:type="dxa"/>
          </w:tcPr>
          <w:p w14:paraId="6C98D656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C</w:t>
            </w:r>
            <w:r>
              <w:rPr>
                <w:b w:val="0"/>
                <w:bCs/>
                <w:color w:val="000000"/>
                <w:spacing w:val="15"/>
                <w:lang w:eastAsia="zh-CN"/>
              </w:rPr>
              <w:t xml:space="preserve">alculation </w:t>
            </w: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F</w:t>
            </w:r>
            <w:r>
              <w:rPr>
                <w:b w:val="0"/>
                <w:bCs/>
                <w:color w:val="000000"/>
                <w:spacing w:val="15"/>
                <w:lang w:eastAsia="zh-CN"/>
              </w:rPr>
              <w:t>ormula</w:t>
            </w:r>
          </w:p>
        </w:tc>
        <w:tc>
          <w:tcPr>
            <w:tcW w:w="1323" w:type="dxa"/>
          </w:tcPr>
          <w:p w14:paraId="7BD732C7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t>Threshold</w:t>
            </w:r>
          </w:p>
        </w:tc>
      </w:tr>
      <w:tr w14:paraId="05E46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1206" w:type="dxa"/>
          </w:tcPr>
          <w:p w14:paraId="1F7E35CB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</w:p>
          <w:p w14:paraId="6EDFA0CC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</w:p>
          <w:p w14:paraId="122AE21E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ROR</w:t>
            </w:r>
          </w:p>
        </w:tc>
        <w:tc>
          <w:tcPr>
            <w:tcW w:w="5969" w:type="dxa"/>
          </w:tcPr>
          <w:p w14:paraId="536BE344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object>
                <v:shape id="_x0000_i1025" o:spt="75" type="#_x0000_t75" style="height:68.25pt;width:134.2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5">
                  <o:LockedField>false</o:LockedField>
                </o:OLEObject>
              </w:object>
            </w:r>
          </w:p>
        </w:tc>
        <w:tc>
          <w:tcPr>
            <w:tcW w:w="1323" w:type="dxa"/>
          </w:tcPr>
          <w:p w14:paraId="7EBA71DB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t>a≥3 with a lower 95% CI &gt; 1</w:t>
            </w:r>
            <w:r>
              <w:rPr>
                <w:b w:val="0"/>
                <w:bCs/>
                <w:color w:val="000000"/>
                <w:spacing w:val="15"/>
                <w:lang w:eastAsia="zh-CN"/>
              </w:rPr>
              <w:br w:type="textWrapping"/>
            </w:r>
          </w:p>
        </w:tc>
      </w:tr>
      <w:tr w14:paraId="3A47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7" w:hRule="atLeast"/>
        </w:trPr>
        <w:tc>
          <w:tcPr>
            <w:tcW w:w="1206" w:type="dxa"/>
          </w:tcPr>
          <w:p w14:paraId="765B2071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</w:p>
          <w:p w14:paraId="25607D76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</w:p>
          <w:p w14:paraId="63E2F847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PRR</w:t>
            </w:r>
          </w:p>
        </w:tc>
        <w:tc>
          <w:tcPr>
            <w:tcW w:w="5969" w:type="dxa"/>
          </w:tcPr>
          <w:p w14:paraId="2B2094E3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object>
                <v:shape id="_x0000_i1026" o:spt="75" type="#_x0000_t75" style="height:68.25pt;width:161.2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7">
                  <o:LockedField>false</o:LockedField>
                </o:OLEObject>
              </w:object>
            </w:r>
          </w:p>
        </w:tc>
        <w:tc>
          <w:tcPr>
            <w:tcW w:w="1323" w:type="dxa"/>
          </w:tcPr>
          <w:p w14:paraId="13B5DCF1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t>a≥3 with a lower 95% CI &gt; 1</w:t>
            </w:r>
            <w:r>
              <w:rPr>
                <w:b w:val="0"/>
                <w:bCs/>
                <w:color w:val="000000"/>
                <w:spacing w:val="15"/>
                <w:lang w:eastAsia="zh-CN"/>
              </w:rPr>
              <w:br w:type="textWrapping"/>
            </w:r>
          </w:p>
        </w:tc>
      </w:tr>
      <w:tr w14:paraId="4E5FC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</w:trPr>
        <w:tc>
          <w:tcPr>
            <w:tcW w:w="1206" w:type="dxa"/>
          </w:tcPr>
          <w:p w14:paraId="4DB53D56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</w:p>
          <w:p w14:paraId="7C56DEDD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</w:p>
          <w:p w14:paraId="3AC6C8FA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</w:p>
          <w:p w14:paraId="471D8AEE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</w:p>
          <w:p w14:paraId="51476488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BCPNN</w:t>
            </w:r>
          </w:p>
        </w:tc>
        <w:tc>
          <w:tcPr>
            <w:tcW w:w="5969" w:type="dxa"/>
          </w:tcPr>
          <w:p w14:paraId="49ECD56E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object>
                <v:shape id="_x0000_i1027" o:spt="75" type="#_x0000_t75" style="height:94.5pt;width:283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9">
                  <o:LockedField>false</o:LockedField>
                </o:OLEObject>
              </w:object>
            </w: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α1=β1=1;α=β=2;γ11=1</w:t>
            </w:r>
          </w:p>
        </w:tc>
        <w:tc>
          <w:tcPr>
            <w:tcW w:w="1323" w:type="dxa"/>
          </w:tcPr>
          <w:p w14:paraId="332ACAB2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t>(-): E(IC)≤0</w:t>
            </w:r>
          </w:p>
          <w:p w14:paraId="1A74DC25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t>(+)</w:t>
            </w: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:</w:t>
            </w:r>
            <w:r>
              <w:rPr>
                <w:b w:val="0"/>
                <w:bCs/>
                <w:color w:val="000000"/>
                <w:spacing w:val="15"/>
                <w:lang w:eastAsia="zh-CN"/>
              </w:rPr>
              <w:t>0&lt; E(IC) ≤1.5:</w:t>
            </w:r>
          </w:p>
          <w:p w14:paraId="75B48C52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t>(++)</w:t>
            </w: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:</w:t>
            </w:r>
            <w:r>
              <w:rPr>
                <w:b w:val="0"/>
                <w:bCs/>
                <w:color w:val="000000"/>
                <w:spacing w:val="15"/>
                <w:lang w:eastAsia="zh-CN"/>
              </w:rPr>
              <w:t>1.5&lt; E(IC) ≤3:</w:t>
            </w:r>
          </w:p>
          <w:p w14:paraId="163D8580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t>(+++)</w:t>
            </w: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:</w:t>
            </w:r>
            <w:r>
              <w:rPr>
                <w:b w:val="0"/>
                <w:bCs/>
                <w:color w:val="000000"/>
                <w:spacing w:val="15"/>
                <w:lang w:eastAsia="zh-CN"/>
              </w:rPr>
              <w:t>E(IC)&gt;3</w:t>
            </w:r>
          </w:p>
        </w:tc>
      </w:tr>
      <w:tr w14:paraId="01657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1206" w:type="dxa"/>
          </w:tcPr>
          <w:p w14:paraId="0B184AF4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</w:p>
          <w:p w14:paraId="25E3ADD3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MGPS</w:t>
            </w:r>
          </w:p>
        </w:tc>
        <w:tc>
          <w:tcPr>
            <w:tcW w:w="5969" w:type="dxa"/>
          </w:tcPr>
          <w:p w14:paraId="07D4CC14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object>
                <v:shape id="_x0000_i1028" o:spt="75" type="#_x0000_t75" style="height:35.25pt;width:186.7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1">
                  <o:LockedField>false</o:LockedField>
                </o:OLEObject>
              </w:object>
            </w:r>
          </w:p>
        </w:tc>
        <w:tc>
          <w:tcPr>
            <w:tcW w:w="1323" w:type="dxa"/>
          </w:tcPr>
          <w:p w14:paraId="36800CDF">
            <w:pPr>
              <w:pStyle w:val="4"/>
              <w:widowControl w:val="0"/>
              <w:numPr>
                <w:ilvl w:val="0"/>
                <w:numId w:val="0"/>
              </w:numPr>
              <w:jc w:val="both"/>
              <w:outlineLvl w:val="1"/>
              <w:rPr>
                <w:b w:val="0"/>
                <w:bCs/>
                <w:color w:val="000000"/>
                <w:spacing w:val="15"/>
                <w:lang w:eastAsia="zh-CN"/>
              </w:rPr>
            </w:pPr>
            <w:r>
              <w:rPr>
                <w:b w:val="0"/>
                <w:bCs/>
                <w:color w:val="000000"/>
                <w:spacing w:val="15"/>
                <w:lang w:eastAsia="zh-CN"/>
              </w:rPr>
              <w:t>EBGM05&gt;2</w:t>
            </w:r>
            <w:r>
              <w:rPr>
                <w:rFonts w:hint="eastAsia"/>
                <w:b w:val="0"/>
                <w:bCs/>
                <w:color w:val="000000"/>
                <w:spacing w:val="15"/>
                <w:lang w:eastAsia="zh-CN"/>
              </w:rPr>
              <w:t>,</w:t>
            </w:r>
            <w:r>
              <w:rPr>
                <w:b w:val="0"/>
                <w:bCs/>
                <w:color w:val="000000"/>
                <w:spacing w:val="15"/>
                <w:lang w:eastAsia="zh-CN"/>
              </w:rPr>
              <w:t>a&gt;0</w:t>
            </w:r>
          </w:p>
        </w:tc>
      </w:tr>
    </w:tbl>
    <w:p w14:paraId="6B641CD4">
      <w:pPr>
        <w:pStyle w:val="4"/>
        <w:numPr>
          <w:ilvl w:val="0"/>
          <w:numId w:val="0"/>
        </w:numPr>
      </w:pPr>
      <w:r>
        <w:rPr>
          <w:b w:val="0"/>
          <w:bCs/>
          <w:color w:val="000000"/>
          <w:spacing w:val="15"/>
          <w:lang w:eastAsia="zh-CN"/>
        </w:rPr>
        <w:t>Abbreviation: a, number of reports containing both the target drug and target adverse drug reaction; b, number of reports containing other adverse drug reaction of the target drug; c, number of reports containing the target adverse drug reaction of other drugs; d, number of reports containing other drugs and other adverse drug reactions. 95%CI, 95% confidence interval; N, the number of reports; χ2, chi-squared; IC, information component; IC025, the lower limit of 95% CI of the IC; E(I</w:t>
      </w:r>
      <w:r>
        <w:rPr>
          <w:b w:val="0"/>
          <w:bCs/>
        </w:rPr>
        <w:t>C), the IC expectations; V(IC), the variance of IC; EBGM, empirical Bayesian geometric mean; EBGM05, the lower limit of 95% CI of EBGM.</w:t>
      </w:r>
    </w:p>
    <w:p w14:paraId="372B1C41">
      <w:pPr>
        <w:rPr>
          <w:rFonts w:cs="Times New Roman"/>
          <w:b/>
          <w:szCs w:val="24"/>
        </w:rPr>
      </w:pPr>
    </w:p>
    <w:p w14:paraId="37FE3A08">
      <w:pPr>
        <w:rPr>
          <w:rFonts w:cs="Times New Roman"/>
          <w:bCs/>
          <w:szCs w:val="24"/>
          <w:lang w:eastAsia="zh-CN"/>
        </w:rPr>
      </w:pPr>
      <w:r>
        <w:rPr>
          <w:rFonts w:cs="Times New Roman"/>
          <w:b/>
          <w:szCs w:val="24"/>
        </w:rPr>
        <w:t xml:space="preserve">Supplementary </w:t>
      </w:r>
      <w:r>
        <w:rPr>
          <w:rFonts w:cs="Times New Roman"/>
          <w:b/>
          <w:szCs w:val="24"/>
          <w:lang w:eastAsia="zh-CN"/>
        </w:rPr>
        <w:t>Table</w:t>
      </w:r>
      <w:r>
        <w:rPr>
          <w:rFonts w:cs="Times New Roman"/>
          <w:b/>
          <w:szCs w:val="24"/>
        </w:rPr>
        <w:t xml:space="preserve"> </w:t>
      </w:r>
      <w:r>
        <w:rPr>
          <w:rFonts w:cs="Times New Roman"/>
          <w:b/>
          <w:szCs w:val="24"/>
          <w:lang w:eastAsia="zh-CN"/>
        </w:rPr>
        <w:t>3.</w:t>
      </w:r>
      <w:r>
        <w:rPr>
          <w:rFonts w:cs="Times New Roman"/>
          <w:bCs/>
          <w:szCs w:val="24"/>
          <w:lang w:eastAsia="zh-CN"/>
        </w:rPr>
        <w:t>The top 3</w:t>
      </w:r>
      <w:r>
        <w:rPr>
          <w:rFonts w:hint="eastAsia" w:cs="Times New Roman"/>
          <w:bCs/>
          <w:szCs w:val="24"/>
          <w:lang w:val="en-US" w:eastAsia="zh-CN"/>
        </w:rPr>
        <w:t>1</w:t>
      </w:r>
      <w:r>
        <w:rPr>
          <w:rFonts w:cs="Times New Roman"/>
          <w:bCs/>
          <w:szCs w:val="24"/>
          <w:lang w:eastAsia="zh-CN"/>
        </w:rPr>
        <w:t xml:space="preserve"> concomitant drugs and their occurrence frequencies</w:t>
      </w:r>
      <w:r>
        <w:rPr>
          <w:rFonts w:hint="eastAsia" w:cs="Times New Roman"/>
          <w:bCs/>
          <w:szCs w:val="24"/>
          <w:lang w:val="en-US" w:eastAsia="zh-CN"/>
        </w:rPr>
        <w:t xml:space="preserve"> (including </w:t>
      </w:r>
      <w:r>
        <w:rPr>
          <w:rFonts w:eastAsia="宋体" w:cs="Times New Roman"/>
          <w:color w:val="000000"/>
          <w:szCs w:val="24"/>
          <w:lang w:eastAsia="zh-CN" w:bidi="ar"/>
        </w:rPr>
        <w:t>CABLIVI</w:t>
      </w:r>
      <w:r>
        <w:rPr>
          <w:rFonts w:hint="eastAsia" w:eastAsia="宋体" w:cs="Times New Roman"/>
          <w:color w:val="000000"/>
          <w:szCs w:val="24"/>
          <w:lang w:val="en-US" w:eastAsia="zh-CN" w:bidi="ar"/>
        </w:rPr>
        <w:t xml:space="preserve"> itself</w:t>
      </w:r>
      <w:r>
        <w:rPr>
          <w:rFonts w:hint="eastAsia" w:cs="Times New Roman"/>
          <w:bCs/>
          <w:szCs w:val="24"/>
          <w:lang w:val="en-US" w:eastAsia="zh-CN"/>
        </w:rPr>
        <w:t>)</w:t>
      </w:r>
      <w:r>
        <w:rPr>
          <w:rFonts w:cs="Times New Roman"/>
          <w:bCs/>
          <w:szCs w:val="24"/>
          <w:lang w:eastAsia="zh-CN"/>
        </w:rPr>
        <w:t>.</w:t>
      </w:r>
    </w:p>
    <w:tbl>
      <w:tblPr>
        <w:tblStyle w:val="7"/>
        <w:tblW w:w="5680" w:type="dxa"/>
        <w:tblInd w:w="9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3"/>
        <w:gridCol w:w="1127"/>
      </w:tblGrid>
      <w:tr w14:paraId="349491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4CF45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Concomitant Drugs</w:t>
            </w:r>
          </w:p>
        </w:tc>
        <w:tc>
          <w:tcPr>
            <w:tcW w:w="1127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 w14:paraId="6803F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ind w:firstLine="240" w:firstLineChars="100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N</w:t>
            </w:r>
          </w:p>
        </w:tc>
      </w:tr>
      <w:tr w14:paraId="20480A9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72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CABLIVI</w:t>
            </w:r>
          </w:p>
        </w:tc>
        <w:tc>
          <w:tcPr>
            <w:tcW w:w="112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1B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1144</w:t>
            </w:r>
          </w:p>
        </w:tc>
      </w:tr>
      <w:tr w14:paraId="3FC2F68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76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RITUXIMAB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137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41</w:t>
            </w:r>
          </w:p>
        </w:tc>
      </w:tr>
      <w:tr w14:paraId="6C7EF3E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C14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PREDNISONE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7BA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32</w:t>
            </w:r>
          </w:p>
        </w:tc>
      </w:tr>
      <w:tr w14:paraId="30B07AC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F3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RITUXAN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E1F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30</w:t>
            </w:r>
          </w:p>
        </w:tc>
      </w:tr>
      <w:tr w14:paraId="62A284B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18E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 xml:space="preserve">PREDNISONE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D3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27</w:t>
            </w:r>
          </w:p>
        </w:tc>
      </w:tr>
      <w:tr w14:paraId="07CB642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F8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 xml:space="preserve">RITUXIMAB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CA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27</w:t>
            </w:r>
          </w:p>
        </w:tc>
      </w:tr>
      <w:tr w14:paraId="492630F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3B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METHYLPREDNISOLONE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03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13</w:t>
            </w:r>
          </w:p>
        </w:tc>
      </w:tr>
      <w:tr w14:paraId="6832B27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3A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FOLIC ACID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6CE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11</w:t>
            </w:r>
          </w:p>
        </w:tc>
      </w:tr>
      <w:tr w14:paraId="79AD155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B5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AMLODIPINE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9B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9</w:t>
            </w:r>
          </w:p>
        </w:tc>
      </w:tr>
      <w:tr w14:paraId="6183FFC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B6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HEPARIN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4D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cs="Times New Roman"/>
                <w:color w:val="000000"/>
                <w:szCs w:val="24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8</w:t>
            </w:r>
          </w:p>
        </w:tc>
      </w:tr>
      <w:tr w14:paraId="25F2E72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4CC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textAlignment w:val="bottom"/>
              <w:rPr>
                <w:rFonts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PANTOPRAZOLE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06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eastAsia="宋体" w:cs="Times New Roman"/>
                <w:color w:val="000000"/>
                <w:szCs w:val="24"/>
                <w:lang w:eastAsia="zh-CN" w:bidi="ar"/>
              </w:rPr>
              <w:t>8</w:t>
            </w:r>
          </w:p>
        </w:tc>
      </w:tr>
      <w:tr w14:paraId="60090E7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1CB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PREDNISOLONE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E6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</w:tr>
      <w:tr w14:paraId="720A762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F4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SULFAMETHOXAZOLE</w:t>
            </w:r>
            <w:r>
              <w:rPr>
                <w:rFonts w:hint="eastAsia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RIMETHOPRIM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173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</w:tr>
      <w:tr w14:paraId="210C310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1DD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ASPIRIN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EF0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3746CAB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41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PREDNISOLONE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CC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</w:tr>
      <w:tr w14:paraId="7370576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F2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BENADRYL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C6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6132165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0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ENOXAPARIN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F25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6890D52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24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FUROSEMIDE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BA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 w14:paraId="6E3441B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A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MELATONIN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768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23244E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B5B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METFORMIN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53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 w14:paraId="54DCE8C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5AC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ACETAMINOPHEN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B9C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58BE67E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132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ACYCLOVIR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586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6AAEE02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234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CELLCEPT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EF5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color w:val="000000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7E16D2D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0B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CORTANCYL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C0C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0190BA43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B2B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CORTISONE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537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50E6EA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F70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COTRIM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30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3AD912D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518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FOLIC ACID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B23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5F434C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4A0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KEPPRA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629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7C257E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76D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LANSOPRAZOLE 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1FC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16990A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3C3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LEVETIRACETAM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49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  <w:tr w14:paraId="70CC1B4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5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AA4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LOVENOX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129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atLeast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</w:tr>
    </w:tbl>
    <w:p w14:paraId="35C9976F">
      <w:pPr>
        <w:keepNext/>
        <w:rPr>
          <w:rFonts w:cs="Times New Roman"/>
          <w:b/>
          <w:szCs w:val="24"/>
        </w:rPr>
      </w:pPr>
    </w:p>
    <w:p w14:paraId="396C0A53">
      <w:pPr>
        <w:keepNext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Supplementary </w:t>
      </w:r>
      <w:r>
        <w:rPr>
          <w:rFonts w:hint="eastAsia" w:cs="Times New Roman"/>
          <w:b/>
          <w:szCs w:val="24"/>
          <w:lang w:eastAsia="zh-CN"/>
        </w:rPr>
        <w:t>Table</w:t>
      </w:r>
      <w:r>
        <w:rPr>
          <w:rFonts w:cs="Times New Roman"/>
          <w:b/>
          <w:szCs w:val="24"/>
        </w:rPr>
        <w:t xml:space="preserve"> </w:t>
      </w:r>
      <w:r>
        <w:rPr>
          <w:rFonts w:hint="eastAsia" w:cs="Times New Roman"/>
          <w:b/>
          <w:szCs w:val="24"/>
          <w:lang w:eastAsia="zh-CN"/>
        </w:rPr>
        <w:t xml:space="preserve">4.  </w:t>
      </w:r>
      <w:r>
        <w:rPr>
          <w:rFonts w:hint="eastAsia" w:cs="Times New Roman"/>
          <w:szCs w:val="24"/>
          <w:lang w:eastAsia="zh-CN"/>
        </w:rPr>
        <w:t xml:space="preserve">Caplacizumab-related AEs by occurrence frequency </w:t>
      </w:r>
      <w:r>
        <w:rPr>
          <w:rFonts w:cs="Times New Roman"/>
          <w:szCs w:val="24"/>
        </w:rPr>
        <w:t>meeting the positive signal threshold</w:t>
      </w:r>
      <w:r>
        <w:rPr>
          <w:rFonts w:hint="eastAsia" w:cs="Times New Roman"/>
          <w:szCs w:val="24"/>
          <w:lang w:eastAsia="zh-CN"/>
        </w:rPr>
        <w:t xml:space="preserve"> </w:t>
      </w:r>
      <w:r>
        <w:rPr>
          <w:rFonts w:cs="Times New Roman"/>
          <w:szCs w:val="24"/>
        </w:rPr>
        <w:t>at the PT level</w:t>
      </w:r>
      <w:r>
        <w:rPr>
          <w:rFonts w:hint="eastAsia" w:eastAsia="宋体" w:cs="Times New Roman"/>
          <w:szCs w:val="24"/>
          <w:lang w:eastAsia="zh-CN"/>
        </w:rPr>
        <w:t xml:space="preserve"> </w:t>
      </w:r>
      <w:r>
        <w:rPr>
          <w:rFonts w:cs="Times New Roman"/>
          <w:lang w:eastAsia="zh-CN"/>
        </w:rPr>
        <w:t>from FAERS data</w:t>
      </w:r>
      <w:r>
        <w:rPr>
          <w:rFonts w:cs="Times New Roman"/>
          <w:b/>
          <w:szCs w:val="24"/>
        </w:rPr>
        <w:t>.</w:t>
      </w:r>
    </w:p>
    <w:tbl>
      <w:tblPr>
        <w:tblStyle w:val="7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3"/>
        <w:gridCol w:w="1237"/>
        <w:gridCol w:w="771"/>
        <w:gridCol w:w="1472"/>
        <w:gridCol w:w="1058"/>
        <w:gridCol w:w="939"/>
        <w:gridCol w:w="1032"/>
      </w:tblGrid>
      <w:tr w14:paraId="6DB4A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9350248">
            <w:pPr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b/>
                <w:bCs/>
                <w:color w:val="000000"/>
                <w:sz w:val="21"/>
                <w:szCs w:val="21"/>
                <w:lang w:eastAsia="zh-CN" w:bidi="ar"/>
              </w:rPr>
              <w:t>SOC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06E60B7">
            <w:pPr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b/>
                <w:bCs/>
                <w:color w:val="000000"/>
                <w:sz w:val="21"/>
                <w:szCs w:val="21"/>
                <w:lang w:eastAsia="zh-CN" w:bidi="ar"/>
              </w:rPr>
              <w:t>PT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E98D829">
            <w:pPr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b/>
                <w:bCs/>
                <w:color w:val="000000"/>
                <w:sz w:val="21"/>
                <w:szCs w:val="21"/>
                <w:lang w:eastAsia="zh-CN" w:bidi="ar"/>
              </w:rPr>
              <w:t>N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0EE5DF8">
            <w:pPr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b/>
                <w:bCs/>
                <w:color w:val="000000"/>
                <w:sz w:val="21"/>
                <w:szCs w:val="21"/>
                <w:lang w:eastAsia="zh-CN" w:bidi="ar"/>
              </w:rPr>
              <w:t>ROR(95%Cl)</w:t>
            </w: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F2F4948">
            <w:pPr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b/>
                <w:bCs/>
                <w:color w:val="000000"/>
                <w:sz w:val="21"/>
                <w:szCs w:val="21"/>
                <w:lang w:eastAsia="zh-CN" w:bidi="ar"/>
              </w:rPr>
              <w:t>PRR(χ2)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1AFFAA0">
            <w:pPr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b/>
                <w:bCs/>
                <w:color w:val="000000"/>
                <w:sz w:val="21"/>
                <w:szCs w:val="21"/>
                <w:lang w:eastAsia="zh-CN" w:bidi="ar"/>
              </w:rPr>
              <w:t>EBGM(EBGM05)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4750C08">
            <w:pPr>
              <w:jc w:val="center"/>
              <w:textAlignment w:val="center"/>
              <w:rPr>
                <w:rFonts w:eastAsia="宋体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b/>
                <w:bCs/>
                <w:color w:val="000000"/>
                <w:sz w:val="21"/>
                <w:szCs w:val="21"/>
                <w:lang w:eastAsia="zh-CN" w:bidi="ar"/>
              </w:rPr>
              <w:t>IC(IC025)</w:t>
            </w:r>
          </w:p>
        </w:tc>
      </w:tr>
      <w:tr w14:paraId="335B22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0498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Injury, Poisoning And Procedural Complications</w:t>
            </w:r>
          </w:p>
        </w:tc>
        <w:tc>
          <w:tcPr>
            <w:tcW w:w="123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25BE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Product Use In Unapproved Indication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AC9F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373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2824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17.87 ( 16.06 - 19.89 )</w:t>
            </w:r>
          </w:p>
        </w:tc>
        <w:tc>
          <w:tcPr>
            <w:tcW w:w="105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D380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16.19 ( 5338.61 )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1364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16.16 ( 14.52 )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7708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4.01 ( 3.8 )</w:t>
            </w:r>
          </w:p>
        </w:tc>
      </w:tr>
      <w:tr w14:paraId="0C383B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3B98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AB79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Platelet Count Decreased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67E4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922C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16.26 ( 13.37 - 19.78 )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A079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15.84 ( 1431.57 )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3A64F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15.81 ( 13 )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49E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3.98 ( 3.5 )</w:t>
            </w:r>
          </w:p>
        </w:tc>
      </w:tr>
      <w:tr w14:paraId="1F32E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CD94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Respiratory, Thoracic And Mediastinal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CA8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Epistaxis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E2984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EAB1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25.76 ( 21.11 - 31.43 )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9D50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25.1 ( 2308.29 )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8EF1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25.02 ( 20.5 )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40D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4.64 ( 4.05 )</w:t>
            </w:r>
          </w:p>
        </w:tc>
      </w:tr>
      <w:tr w14:paraId="33425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CCD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EFE4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ADAMTS13 Activity Decreased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1DA85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8AD0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11365.89 ( 8293.03 - 15577.35 )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E169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11069.44 ( 432515.46 )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689F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4414.8 ( 3221.22 )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D4B6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12.11 ( 6.23 )</w:t>
            </w:r>
          </w:p>
        </w:tc>
      </w:tr>
      <w:tr w14:paraId="0168C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AF1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Injury, Poisoning And Procedural Complications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6935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Contusion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BA384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1614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12.9 ( 10.14 - 16.4 )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DCBD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12.68 ( 731.53 )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7202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12.66 ( 9.96 )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B26F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3.66 ( 3.09 )</w:t>
            </w:r>
          </w:p>
        </w:tc>
      </w:tr>
      <w:tr w14:paraId="3096C4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9BBD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General Disorders And Administration Site Conditions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2335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Injection Site Pain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69292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CDC4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3.49 ( 2.68 - 4.54 )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A7B8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3.45 ( 97.93 )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18D8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3.45 ( 2.65 )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6935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1.79 ( 1.34 )</w:t>
            </w:r>
          </w:p>
        </w:tc>
      </w:tr>
      <w:tr w14:paraId="6952A0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0D4B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0D5D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ADAMTS13 Activity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4A329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68EF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48392.63 ( 22972.27 - 101942.32 )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CD37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47722.85 ( 330865.26 )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A0A6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6363.91 ( 3020.99 )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97EB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12.64 ( 5.17 )</w:t>
            </w:r>
          </w:p>
        </w:tc>
      </w:tr>
      <w:tr w14:paraId="50C3C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A9EF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General Disorders And Administration Site Conditions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947E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Injection Site Bruising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78584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4AC9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13.47 ( 10.19 - 17.82 )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695A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13.31 ( 568.69 )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DC72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13.29 ( 10.05 )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91D9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3.73 ( 3.01 )</w:t>
            </w:r>
          </w:p>
        </w:tc>
      </w:tr>
      <w:tr w14:paraId="07B6B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3EE6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Blood And Lymphatic System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088E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Thrombotic Thrombocytopenic Purpura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B76C9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8862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444.51 ( 332.6 - 594.08 )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E5A9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438.73 ( 20193.75 )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EF85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414.05 ( 309.8 )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C28B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8.69 ( 5.06 )</w:t>
            </w:r>
          </w:p>
        </w:tc>
      </w:tr>
      <w:tr w14:paraId="768339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D0BB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Surgical And Medical Procedures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0596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Hospitalisation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D89AA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6980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4.14 ( 3.08 - 5.55 )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C7E6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4.1 ( 105.68 )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EC49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4.1 ( 3.05 )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9F73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2.03 ( 1.51 )</w:t>
            </w:r>
          </w:p>
        </w:tc>
      </w:tr>
      <w:tr w14:paraId="542644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C741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05CA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Platelet Count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5876E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0FCE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111.45 ( 82.89 - 149.86 )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DD1E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110.13 ( 4794.86 )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9F78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108.52 ( 80.7 )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2940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6.76 ( 4.59 )</w:t>
            </w:r>
          </w:p>
        </w:tc>
      </w:tr>
      <w:tr w14:paraId="23B6A4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D0F6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769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Haemoglobin Decreased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1CF9D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0CCE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7.45 ( 5.46 - 10.18 )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3E66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7.38 ( 220.85 )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3888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7.38 ( 5.4 )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6A14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2.88 ( 2.22 )</w:t>
            </w:r>
          </w:p>
        </w:tc>
      </w:tr>
      <w:tr w14:paraId="27D326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1667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573C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Platelet Count Increased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EF62F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0863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43.84 ( 31.54 - 60.93 )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B4F7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43.43 ( 1483.84 )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AD12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43.18 ( 31.07 )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4F94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5.43 ( 3.86 )</w:t>
            </w:r>
          </w:p>
        </w:tc>
      </w:tr>
      <w:tr w14:paraId="4EDF1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FD8A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Vascular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9B52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Haemorrhage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2C071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A95D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5.82 ( 4.15 - 8.16 )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E240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5.78 ( 134.49 )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DD53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5.78 ( 4.12 )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9998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2.53 ( 1.85 )</w:t>
            </w:r>
          </w:p>
        </w:tc>
      </w:tr>
      <w:tr w14:paraId="6C4FD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D6E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Gastrointestinal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A81C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Gingival Bleeding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E1B02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5D77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42.72 ( 30.29 - 60.24 )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646A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42.35 ( 1324.97 )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6D50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42.11 ( 29.86 )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05DA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5.4 ( 3.75 )</w:t>
            </w:r>
          </w:p>
        </w:tc>
      </w:tr>
      <w:tr w14:paraId="40F13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4CB4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General Disorders And Administration Site Conditions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4593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Injection Site Erythema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69432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DE09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5.13 ( 3.46 - 7.6 )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3788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5.1 ( 82.53 )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AFC7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5.1 ( 3.44 )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20C4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2.35 ( 1.57 )</w:t>
            </w:r>
          </w:p>
        </w:tc>
      </w:tr>
      <w:tr w14:paraId="7BD2C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9DBCC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General Disorders And Administration Site Conditions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1DC7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Injection Site Haemorrhage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2043B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AE0A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5.21 ( 3.49 - 7.78 )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5221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5.18 ( 81.01 )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4353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5.18 ( 3.47 )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093E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2.37 ( 1.57 )</w:t>
            </w:r>
          </w:p>
        </w:tc>
      </w:tr>
      <w:tr w14:paraId="44E69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69C3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Gastrointestinal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3730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Gastrointestinal Haemorrhage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DE18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22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5BEB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6.01 ( 3.95 - 9.14 )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F903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5.98 ( 91.2 )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E796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5.97 ( 3.93 )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871E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2.58 ( 1.69 )</w:t>
            </w:r>
          </w:p>
        </w:tc>
      </w:tr>
      <w:tr w14:paraId="04C55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70E5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General Disorders And Administration Site Conditions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DD20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Injection Site Pruritus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C4001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F42F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6.52 ( 4.16 - 10.24 )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B49C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6.5 ( 88.36 )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9220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6.49 ( 4.14 )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36B2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2.7 ( 1.7 )</w:t>
            </w:r>
          </w:p>
        </w:tc>
      </w:tr>
      <w:tr w14:paraId="24DD3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393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Reproductive System And Breast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818C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Heavy Menstrual Bleeding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C01AAA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24BC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13.18 ( 8.06 - 21.54 )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C0D7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13.13 ( 178.96 )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22D5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13.1 ( 8.02 )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AFC6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3.71 ( 2.23 )</w:t>
            </w:r>
          </w:p>
        </w:tc>
      </w:tr>
      <w:tr w14:paraId="155ED8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6FD2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General Disorders And Administration Site Conditions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ABD9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Unevaluable Event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E7305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1D17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3.79 ( 2.28 - 6.29 )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1C8A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3.78 ( 30.62 )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0685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3.77 ( 2.27 )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3527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1.92 ( 0.96 )</w:t>
            </w:r>
          </w:p>
        </w:tc>
      </w:tr>
      <w:tr w14:paraId="44DD3D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0016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F3CB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Haematocrit Decreased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367F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970F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17.14 ( 10.32 - 28.47 )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3433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17.07 ( 226.52 )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682B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17.04 ( 10.25 )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75E6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4.09 ( 2.36 )</w:t>
            </w:r>
          </w:p>
        </w:tc>
      </w:tr>
      <w:tr w14:paraId="5E901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0745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3B8F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Haemoglobin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F6DBE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0362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36.9 ( 22.2 - 61.35 )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6549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36.76 ( 519.25 )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6126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36.58 ( 22 )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77B8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5.19 ( 2.78 )</w:t>
            </w:r>
          </w:p>
        </w:tc>
      </w:tr>
      <w:tr w14:paraId="451BC5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B8E9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67BC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Laboratory Test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E44A9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ACC5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8.37 ( 4.95 - 14.16 )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DD2B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8.35 ( 90.46 )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E0D8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8.34 ( 4.93 )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C06F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3.06 ( 1.74 )</w:t>
            </w:r>
          </w:p>
        </w:tc>
      </w:tr>
      <w:tr w14:paraId="46289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4C59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General Disorders And Administration Site Conditions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B7E6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Injection Site Rash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F5B0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2BD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8.5 ( 4.93 - 14.65 )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6B8E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8.47 ( 85.58 )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F8F0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8.46 ( 4.91 )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DD84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3.08 ( 1.69 )</w:t>
            </w:r>
          </w:p>
        </w:tc>
      </w:tr>
      <w:tr w14:paraId="47302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C5F3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4ECE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Blood Lactate Dehydrogenase Increased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DF8B4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C8FC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19.8 ( 11.48 - 34.15 )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DD55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19.73 ( 230.6 )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6091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19.68 ( 11.41 )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FB2D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4.3 ( 2.3 )</w:t>
            </w:r>
          </w:p>
        </w:tc>
      </w:tr>
      <w:tr w14:paraId="43B24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D57B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Reproductive System And Breast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0C69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Vaginal Haemorrhage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4A95B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C694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6.01 ( 3.33 - 10.87 )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1911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 ( 45.8 )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7253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5.99 ( 3.32 )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99FF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2.58 ( 1.25 )</w:t>
            </w:r>
          </w:p>
        </w:tc>
      </w:tr>
      <w:tr w14:paraId="06B6B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D3E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Gastrointestinal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AE24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Rectal Haemorrhage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9486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A277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5.05 ( 2.79 - 9.13 )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7E9D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5.04 ( 35.62 )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060E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5.04 ( 2.79 )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CC53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2.33 ( 1.08 )</w:t>
            </w:r>
          </w:p>
        </w:tc>
      </w:tr>
      <w:tr w14:paraId="2D8534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98D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Psychiatric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BE45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Mood Altered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70BB8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ACD6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6.91 ( 3.59 - 13.29 )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B195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6.89 ( 45.32 )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B2BF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6.89 ( 3.58 )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DF29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2.78 ( 1.2 )</w:t>
            </w:r>
          </w:p>
        </w:tc>
      </w:tr>
      <w:tr w14:paraId="461A4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5776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8489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Haematocrit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6F546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3669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116 ( 60 - 224.26 )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BB4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115.72 ( 1007.72 )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E66A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113.94 ( 58.94 )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5549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6.83 ( 2.29 )</w:t>
            </w:r>
          </w:p>
        </w:tc>
      </w:tr>
      <w:tr w14:paraId="5947E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9FA0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9A2B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White Blood Cell Count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62D20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E7B6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19.25 ( 10 - 37.06 )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9FD8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19.21 ( 154.96 )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BE20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19.16 ( 9.95 )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1CE2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4.26 ( 1.85 )</w:t>
            </w:r>
          </w:p>
        </w:tc>
      </w:tr>
      <w:tr w14:paraId="284B3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3C58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57D9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Red Blood Cell Count Decreased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A8636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47B6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5.08 ( 2.64 - 9.77 )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EDC9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5.07 ( 29.38 )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9523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5.06 ( 2.63 )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3903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2.34 ( 0.93 )</w:t>
            </w:r>
          </w:p>
        </w:tc>
      </w:tr>
      <w:tr w14:paraId="71F09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1F0E5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3392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Blood Lactate Dehydrogenase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E7867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1606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234.05 ( 120.44 - 454.84 )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DFD7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233.49 ( 2019.26 )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E760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226.32 ( 116.46 )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7973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7.82 ( 2.34 )</w:t>
            </w:r>
          </w:p>
        </w:tc>
      </w:tr>
      <w:tr w14:paraId="4D693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583F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CF73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Red Blood Cell Count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D816B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5162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85.35 ( 44.21 - 164.79 )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5EF0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85.15 ( 739.91 )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5A45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84.19 ( 43.6 )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E1D9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6.4 ( 2.26 )</w:t>
            </w:r>
          </w:p>
        </w:tc>
      </w:tr>
      <w:tr w14:paraId="2C39E4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C0AC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Injury, Poisoning And Procedural Complications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21C4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Incorrect Route Of Product Administration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EFC67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F2AD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4.89 ( 2.54 - 9.4 )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7594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4.88 ( 27.74 )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17E6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4.87 ( 2.53 )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3822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2.29 ( 0.9 )</w:t>
            </w:r>
          </w:p>
        </w:tc>
      </w:tr>
      <w:tr w14:paraId="40892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A5D6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General Disorders And Administration Site Conditions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CCCD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Catheter Site Haemorrhage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DDD7C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9196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51.69 ( 24.56 - 108.79 )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819D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51.6 ( 344.93 )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4FE9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51.25 ( 24.35 )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5233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5.68 ( 1.79 )</w:t>
            </w:r>
          </w:p>
        </w:tc>
      </w:tr>
      <w:tr w14:paraId="2EB587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303C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F762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Mean Cell Volume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CEAC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A1AC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286.05 ( 134.35 - 609.07 )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7AA3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285.52 ( 1910.39 )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343B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274.87 ( 129.09 )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B3EE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8.1 ( 1.92 )</w:t>
            </w:r>
          </w:p>
        </w:tc>
      </w:tr>
      <w:tr w14:paraId="28CD0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21E8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Vascular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079E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Haematoma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DB7A6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A60E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4.68 ( 2.1 - 10.44 )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FE7C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4.68 ( 17.34 )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424BA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4.68 ( 2.1 )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4AD7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2.23 ( 0.52 )</w:t>
            </w:r>
          </w:p>
        </w:tc>
      </w:tr>
      <w:tr w14:paraId="1B8396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5D52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Reproductive System And Breast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AA4A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Menstruation Irregular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0D96E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D415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9.62 ( 4.32 - 21.44 )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B9CB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9.61 ( 46.21 )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CE58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9.59 ( 4.31 )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E5FD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3.26 ( 1.01 )</w:t>
            </w:r>
          </w:p>
        </w:tc>
      </w:tr>
      <w:tr w14:paraId="7278E8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ADD7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DAD7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Troponin Increased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BC6BD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4C75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12.96 ( 5.81 - 28.89 )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92B1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12.94 ( 66 )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6846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12.92 ( 5.8 )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DB3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3.69 ( 1.16 )</w:t>
            </w:r>
          </w:p>
        </w:tc>
      </w:tr>
      <w:tr w14:paraId="152C3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87A9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General Disorders And Administration Site Conditions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83E5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Injection Site Discolouration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E83C2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E325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10.42 ( 4.68 - 23.22 )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702F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10.4 ( 50.94 )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DF35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10.39 ( 4.66 )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AD68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3.38 ( 1.06 )</w:t>
            </w:r>
          </w:p>
        </w:tc>
      </w:tr>
      <w:tr w14:paraId="4E30B4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F1AF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Skin And Subcutaneous Tissue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A224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Petechiae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B632A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A121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9.52 ( 3.96 - 22.9 )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2892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9.51 ( 38.03 )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1EEE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9.5 ( 3.95 )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F113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3.25 ( 0.79 )</w:t>
            </w:r>
          </w:p>
        </w:tc>
      </w:tr>
      <w:tr w14:paraId="24AD8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0891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CFFD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Red Cell Distribution Width Increased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78A21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6C60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15 ( 6.23 - 36.08 )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D09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14.98 ( 65.09 )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E808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14.95 ( 6.21 )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7D61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3.9 ( 0.99 )</w:t>
            </w:r>
          </w:p>
        </w:tc>
      </w:tr>
      <w:tr w14:paraId="34A4D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1887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General Disorders And Administration Site Conditions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1B58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Injection Site Irritation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B2B76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BF07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11.88 ( 4.94 - 28.58 )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6DAB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11.86 ( 49.67 )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5555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11.85 ( 4.92 )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0054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3.57 ( 0.9 )</w:t>
            </w:r>
          </w:p>
        </w:tc>
      </w:tr>
      <w:tr w14:paraId="6667C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E83E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Surgical And Medical Procedures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A70E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Dialysis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CBD29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E416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6.46 ( 2.42 - 17.23 )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E51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6.45 ( 18.42 )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1E6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6.45 ( 2.42 )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2EEC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2.69 ( 0.33 )</w:t>
            </w:r>
          </w:p>
        </w:tc>
      </w:tr>
      <w:tr w14:paraId="756269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EDDB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Blood And Lymphatic System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8FD0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Thrombocytosis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8F4CF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310D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17.13 ( 6.42 - 45.72 )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B11E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17.11 ( 60.55 )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A2CA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17.08 ( 6.4 )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2B18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4.09 ( 0.72 )</w:t>
            </w:r>
          </w:p>
        </w:tc>
      </w:tr>
      <w:tr w14:paraId="549287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73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Surgical And Medical Procedures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DE80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Transfusion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5CB0A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B39A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6.58 ( 2.47 - 17.56 )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039C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6.58 ( 18.91 )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D186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6.57 ( 2.46 )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CD5C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2.72 ( 0.34 )</w:t>
            </w:r>
          </w:p>
        </w:tc>
      </w:tr>
      <w:tr w14:paraId="61C4F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EC05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Gastrointestinal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9FCB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Mouth Haemorrhage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BD1F7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75F51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9.89 ( 3.71 - 26.39 )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7AE7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9.88 ( 31.89 )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0D9E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9.87 ( 3.7 )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F2368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3.3 ( 0.54 )</w:t>
            </w:r>
          </w:p>
        </w:tc>
      </w:tr>
      <w:tr w14:paraId="64AF90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9C49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Reproductive System And Breast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FADA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Menstrual Disorder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62556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CF0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10.39 ( 3.9 - 27.73 )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1AEC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10.38 ( 33.88 )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1424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10.37 ( 3.89 )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F75A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3.37 ( 0.56 )</w:t>
            </w:r>
          </w:p>
        </w:tc>
      </w:tr>
      <w:tr w14:paraId="6354DC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31A0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Nervous System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0034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Subarachnoid Haemorrhage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D0CFB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7ADE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7.15 ( 2.68 - 19.06 )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C17B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7.14 ( 21.1 )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774B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7.13 ( 2.67 )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2483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2.83 ( 0.39 )</w:t>
            </w:r>
          </w:p>
        </w:tc>
      </w:tr>
      <w:tr w14:paraId="55C2C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DD07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1387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Red Cell Distribution Width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5F995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7853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288.23 ( 106.08 - 783.12 )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DC23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287.92 ( 1100.54 )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6E4C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277.09 ( 101.98 )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CECD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8.11 ( 0.98 )</w:t>
            </w:r>
          </w:p>
        </w:tc>
      </w:tr>
      <w:tr w14:paraId="0BF7E7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C04D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Injury, Poisoning And Procedural Complications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089B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Product Preparation Issue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FDEA5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CDB9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6.64 ( 2.49 - 17.7 )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1091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6.63 ( 19.12 )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54D9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6.63 ( 2.48 )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7F87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2.73 ( 0.35 )</w:t>
            </w:r>
          </w:p>
        </w:tc>
      </w:tr>
      <w:tr w14:paraId="5FDAB2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BE39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56FC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Mean Cell Haemoglobin Concentration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0A35C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965A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345.87 ( 126.82 - 943.29 )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FF23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345.5 ( 1312.28 )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D205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330.02 ( 121.01 )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CD30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8.37 ( 0.98 )</w:t>
            </w:r>
          </w:p>
        </w:tc>
      </w:tr>
      <w:tr w14:paraId="64FB82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98E9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9200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ADAMTS13 Activity Increased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7D45B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894E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9799.73 ( 2192.49 - 43801.67 )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5746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9789.3 ( 16778.24 )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EC3C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4195.99 ( 938.77 )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F26A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12.03 ( 0.67 )</w:t>
            </w:r>
          </w:p>
        </w:tc>
      </w:tr>
      <w:tr w14:paraId="724882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07FF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Respiratory, Thoracic And Mediastinal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678B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Pulmonary Alveolar Haemorrhage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617FE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718F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11.5 ( 4.31 - 30.67 )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FE78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11.49 ( 38.23 )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F839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11.47 ( 4.3 )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831B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3.52 ( 0.6 )</w:t>
            </w:r>
          </w:p>
        </w:tc>
      </w:tr>
      <w:tr w14:paraId="35816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49CE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CB97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Neutrophil Count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1E6FC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1887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21.4 ( 8.01 - 57.12 )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430F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21.37 ( 77.46 )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B301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21.31 ( 7.98 )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4E96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4.41 ( 0.78 )</w:t>
            </w:r>
          </w:p>
        </w:tc>
      </w:tr>
      <w:tr w14:paraId="157F39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5454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Injury, Poisoning And Procedural Complications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5C23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Product Administered To Patient Of Inappropriate 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22580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B757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6.2 ( 2.32 - 16.53 )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D107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6.19 ( 17.4 )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7E5C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6.19 ( 2.32 )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5114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2.63 ( 0.31 )</w:t>
            </w:r>
          </w:p>
        </w:tc>
      </w:tr>
      <w:tr w14:paraId="27DB1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A6B0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606A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Neutrophil Count Increased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D25F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CCCD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7.12 ( 2.67 - 18.99 )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39DC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7.11 ( 21 )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E9A7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7.11 ( 2.67 )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592B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2.83 ( 0.39 )</w:t>
            </w:r>
          </w:p>
        </w:tc>
      </w:tr>
      <w:tr w14:paraId="39AB83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0DE3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Nervous System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71B6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Hemiplegia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EB1FF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69BA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7.65 ( 2.47 - 23.75 )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8D43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7.65 ( 17.32 )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2779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7.64 ( 2.46 )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6D05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2.93 ( 0.08 )</w:t>
            </w:r>
          </w:p>
        </w:tc>
      </w:tr>
      <w:tr w14:paraId="1C99C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30EA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Gastrointestinal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B84B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Gingival Pain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EDC73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6031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7.8 ( 2.51 - 24.22 )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6EFE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7.8 ( 17.76 )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D014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7.79 ( 2.51 )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BF10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2.96 ( 0.09 )</w:t>
            </w:r>
          </w:p>
        </w:tc>
      </w:tr>
      <w:tr w14:paraId="53A111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D847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Blood And Lymphatic System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B011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Haemolysis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B23C5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5B61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7.81 ( 2.52 - 24.23 )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F691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7.8 ( 17.77 )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3FE7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7.8 ( 2.51 )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00B0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2.96 ( 0.09 )</w:t>
            </w:r>
          </w:p>
        </w:tc>
      </w:tr>
      <w:tr w14:paraId="427333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83AA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5A93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Fibrin D Dimer Increased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8E56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E94A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13.82 ( 4.45 - 42.91 )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E351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13.81 ( 35.58 )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6752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13.79 ( 4.44 )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C4F1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3.79 ( 0.27 )</w:t>
            </w:r>
          </w:p>
        </w:tc>
      </w:tr>
      <w:tr w14:paraId="63064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3E7E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Gastrointestinal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27A1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Intestinal Haemorrhage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41BB3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3243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10.19 ( 3.28 - 31.64 )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EE27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10.18 ( 24.81 )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FB26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10.17 ( 3.28 )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3CBA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3.35 ( 0.18 )</w:t>
            </w:r>
          </w:p>
        </w:tc>
      </w:tr>
      <w:tr w14:paraId="162BE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FC9D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129F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Granulocytes Abnormal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00388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E4DE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293.91 ( 92.65 - 932.38 )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461C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293.68 ( 841.39 )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5FD1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282.42 ( 89.03 )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EDD3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8.14 ( 0.51 )</w:t>
            </w:r>
          </w:p>
        </w:tc>
      </w:tr>
      <w:tr w14:paraId="2BA6C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9E7B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Product Issues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0BA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Product Reconstitution Quality Issue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DEC25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3448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39.01 ( 12.54 - 121.39 )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BD78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38.98 ( 110.44 )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DCE1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38.78 ( 12.47 )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BBC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5.28 ( 0.44 )</w:t>
            </w:r>
          </w:p>
        </w:tc>
      </w:tr>
      <w:tr w14:paraId="345156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B11B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A252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Mean Platelet Volume Decreased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BCDA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9A02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46.8 ( 15.03 - 145.7 )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4AB20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46.76 ( 133.51 )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B793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46.47 ( 14.93 )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F0F4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5.54 ( 0.46 )</w:t>
            </w:r>
          </w:p>
        </w:tc>
      </w:tr>
      <w:tr w14:paraId="6CEF3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F87E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C717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Reticulocyte Count Increased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02591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C280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71.57 ( 22.95 - 223.23 )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4FBB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71.51 ( 206.57 )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CAE9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70.83 ( 22.71 )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58A0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6.15 ( 0.49 )</w:t>
            </w:r>
          </w:p>
        </w:tc>
      </w:tr>
      <w:tr w14:paraId="4D589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74606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General Disorders And Administration Site Conditions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88DC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Infusion Site Haemorrhage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F9FDA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E8C6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11.69 ( 3.76 - 36.29 )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AB91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11.68 ( 29.25 )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11F6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11.66 ( 3.76 )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E177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3.54 ( 0.22 )</w:t>
            </w:r>
          </w:p>
        </w:tc>
      </w:tr>
      <w:tr w14:paraId="124C0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65C3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EB6E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Von Willebrand's Factor Activity Decreased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D341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27E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2449.28 ( 662.81 - 9050.79 )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5628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2447.33 ( 5501.99 )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4F067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1835.74 ( 496.78 )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18A9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10.84 ( 0.35 )</w:t>
            </w:r>
          </w:p>
        </w:tc>
      </w:tr>
      <w:tr w14:paraId="35562C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C184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B9225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Mean Cell Volume Increased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F4059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2165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16.2 ( 5.21 - 50.3 )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6C68A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16.18 ( 42.64 )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FB703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16.15 ( 5.2 )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43FAD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4.01 ( 0.31 )</w:t>
            </w:r>
          </w:p>
        </w:tc>
      </w:tr>
      <w:tr w14:paraId="11088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F8C8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Investigations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A001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Mean Cell Haemoglobin Increased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775C7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A7B5E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22.87 ( 7.36 - 71.06 )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DC1BB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22.85 ( 62.48 )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9676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22.78 ( 7.33 )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4309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4.51 ( 0.37 )</w:t>
            </w:r>
          </w:p>
        </w:tc>
      </w:tr>
      <w:tr w14:paraId="25DE6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0A9C8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Blood And Lymphatic System Disorders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BE834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Heparin-Induced Thrombocytopenia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4913E">
            <w:pPr>
              <w:jc w:val="right"/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038CF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14.32 ( 4.61 - 44.48 )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E5552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14.31 ( 37.07 )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265EC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14.29 ( 4.6 )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11A39">
            <w:pPr>
              <w:textAlignment w:val="center"/>
              <w:rPr>
                <w:rFonts w:eastAsia="宋体" w:cs="Times New Roman"/>
                <w:color w:val="000000"/>
                <w:sz w:val="21"/>
                <w:szCs w:val="21"/>
              </w:rPr>
            </w:pPr>
            <w:r>
              <w:rPr>
                <w:rFonts w:eastAsia="宋体" w:cs="Times New Roman"/>
                <w:color w:val="000000"/>
                <w:sz w:val="21"/>
                <w:szCs w:val="21"/>
                <w:lang w:eastAsia="zh-CN" w:bidi="ar"/>
              </w:rPr>
              <w:t>3.84 ( 0.28 )</w:t>
            </w:r>
          </w:p>
        </w:tc>
      </w:tr>
    </w:tbl>
    <w:p w14:paraId="7BC3635F">
      <w:pPr>
        <w:keepNext/>
        <w:rPr>
          <w:rFonts w:cs="Times New Roman"/>
          <w:b/>
          <w:szCs w:val="24"/>
        </w:rPr>
      </w:pPr>
    </w:p>
    <w:p w14:paraId="7D3DFAB0">
      <w:pPr>
        <w:ind w:firstLine="270" w:firstLineChars="100"/>
        <w:rPr>
          <w:rFonts w:eastAsia="等线" w:cs="Times New Roman"/>
          <w:color w:val="000000"/>
          <w:spacing w:val="15"/>
          <w:kern w:val="2"/>
          <w:szCs w:val="24"/>
          <w:lang w:eastAsia="zh-CN"/>
        </w:rPr>
      </w:pPr>
      <w:r>
        <w:rPr>
          <w:rFonts w:eastAsia="等线" w:cs="Times New Roman"/>
          <w:color w:val="000000"/>
          <w:spacing w:val="15"/>
          <w:kern w:val="2"/>
          <w:szCs w:val="24"/>
          <w:lang w:eastAsia="zh-CN"/>
        </w:rPr>
        <w:t>Abbreviation: ROR, reporting odds ratio; PRR,</w:t>
      </w:r>
      <w:r>
        <w:rPr>
          <w:rFonts w:hint="eastAsia" w:ascii="等线" w:hAnsi="等线" w:eastAsia="等线" w:cs="Times New Roman"/>
          <w:kern w:val="2"/>
          <w:szCs w:val="24"/>
          <w:lang w:eastAsia="zh-CN"/>
        </w:rPr>
        <w:t xml:space="preserve"> </w:t>
      </w:r>
      <w:r>
        <w:rPr>
          <w:rFonts w:eastAsia="等线" w:cs="Times New Roman"/>
          <w:color w:val="000000"/>
          <w:spacing w:val="15"/>
          <w:kern w:val="2"/>
          <w:szCs w:val="24"/>
          <w:lang w:eastAsia="zh-CN"/>
        </w:rPr>
        <w:t>proportional reporting ratio; EBGM, empirical Bayesian geometric mean; EBGM05, the lower limit of the 95% CI of EBGM; IC, information component; IC025, the lower limit of the 95% CI of the IC; CI, confidence interval; PT,</w:t>
      </w:r>
      <w:r>
        <w:rPr>
          <w:rFonts w:hint="eastAsia" w:eastAsia="等线" w:cs="Times New Roman"/>
          <w:color w:val="000000"/>
          <w:spacing w:val="15"/>
          <w:kern w:val="2"/>
          <w:szCs w:val="24"/>
          <w:lang w:eastAsia="zh-CN"/>
        </w:rPr>
        <w:t>p</w:t>
      </w:r>
      <w:r>
        <w:rPr>
          <w:rFonts w:eastAsia="等线" w:cs="Times New Roman"/>
          <w:color w:val="000000"/>
          <w:spacing w:val="15"/>
          <w:kern w:val="2"/>
          <w:szCs w:val="24"/>
          <w:lang w:eastAsia="zh-CN"/>
        </w:rPr>
        <w:t xml:space="preserve">referred </w:t>
      </w:r>
      <w:r>
        <w:rPr>
          <w:rFonts w:hint="eastAsia" w:eastAsia="等线" w:cs="Times New Roman"/>
          <w:color w:val="000000"/>
          <w:spacing w:val="15"/>
          <w:kern w:val="2"/>
          <w:szCs w:val="24"/>
          <w:lang w:eastAsia="zh-CN"/>
        </w:rPr>
        <w:t>t</w:t>
      </w:r>
      <w:r>
        <w:rPr>
          <w:rFonts w:eastAsia="等线" w:cs="Times New Roman"/>
          <w:color w:val="000000"/>
          <w:spacing w:val="15"/>
          <w:kern w:val="2"/>
          <w:szCs w:val="24"/>
          <w:lang w:eastAsia="zh-CN"/>
        </w:rPr>
        <w:t>erm.</w:t>
      </w:r>
    </w:p>
    <w:p w14:paraId="5F9F4A70">
      <w:pPr>
        <w:rPr>
          <w:rFonts w:cs="Times New Roman"/>
          <w:b/>
          <w:szCs w:val="24"/>
          <w:lang w:eastAsia="zh-CN"/>
        </w:rPr>
      </w:pPr>
      <w:r>
        <w:rPr>
          <w:rFonts w:cs="Times New Roman"/>
          <w:b/>
          <w:szCs w:val="24"/>
        </w:rPr>
        <w:t xml:space="preserve">Supplementary </w:t>
      </w:r>
      <w:r>
        <w:rPr>
          <w:rFonts w:hint="eastAsia" w:cs="Times New Roman"/>
          <w:b/>
          <w:szCs w:val="24"/>
          <w:lang w:eastAsia="zh-CN"/>
        </w:rPr>
        <w:t>Table</w:t>
      </w:r>
      <w:r>
        <w:rPr>
          <w:rFonts w:cs="Times New Roman"/>
          <w:b/>
          <w:szCs w:val="24"/>
        </w:rPr>
        <w:t xml:space="preserve"> </w:t>
      </w:r>
      <w:r>
        <w:rPr>
          <w:rFonts w:hint="eastAsia" w:cs="Times New Roman"/>
          <w:b/>
          <w:szCs w:val="24"/>
          <w:lang w:eastAsia="zh-CN"/>
        </w:rPr>
        <w:t xml:space="preserve">5. </w:t>
      </w:r>
      <w:r>
        <w:rPr>
          <w:rFonts w:cs="Times New Roman"/>
          <w:b/>
          <w:bCs/>
        </w:rPr>
        <w:t>Caplacizumab</w:t>
      </w:r>
      <w:r>
        <w:rPr>
          <w:rFonts w:hint="eastAsia" w:cs="Times New Roman"/>
          <w:b/>
          <w:bCs/>
          <w:szCs w:val="24"/>
          <w:lang w:eastAsia="zh-CN"/>
        </w:rPr>
        <w:t>-related AEs by intensity</w:t>
      </w:r>
    </w:p>
    <w:tbl>
      <w:tblPr>
        <w:tblStyle w:val="7"/>
        <w:tblW w:w="4869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1428"/>
        <w:gridCol w:w="620"/>
        <w:gridCol w:w="1157"/>
        <w:gridCol w:w="1288"/>
        <w:gridCol w:w="1125"/>
        <w:gridCol w:w="1180"/>
      </w:tblGrid>
      <w:tr w14:paraId="79625B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186A2F1">
            <w:pPr>
              <w:jc w:val="center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SOC</w:t>
            </w:r>
          </w:p>
        </w:tc>
        <w:tc>
          <w:tcPr>
            <w:tcW w:w="86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1D79B88">
            <w:pPr>
              <w:ind w:firstLine="360" w:firstLineChars="200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PT</w:t>
            </w:r>
          </w:p>
        </w:tc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833E9B9">
            <w:pPr>
              <w:ind w:firstLine="180" w:firstLineChars="100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N</w:t>
            </w:r>
          </w:p>
        </w:tc>
        <w:tc>
          <w:tcPr>
            <w:tcW w:w="696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F7072F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ROR(95%Cl)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C96545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PRR(χ</w:t>
            </w:r>
            <w:r>
              <w:rPr>
                <w:rFonts w:eastAsia="宋体" w:cs="Times New Roman"/>
                <w:color w:val="000000"/>
                <w:sz w:val="18"/>
                <w:szCs w:val="18"/>
                <w:vertAlign w:val="superscript"/>
                <w:lang w:eastAsia="zh-CN" w:bidi="ar"/>
              </w:rPr>
              <w:t>2</w:t>
            </w: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)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D168F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EBGM(EBGM05)</w:t>
            </w:r>
          </w:p>
        </w:tc>
        <w:tc>
          <w:tcPr>
            <w:tcW w:w="710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C3E04C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IC(IC025)</w:t>
            </w:r>
          </w:p>
        </w:tc>
      </w:tr>
      <w:tr w14:paraId="2BD19C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4A05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8C37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Adamts13 activity abnormal</w:t>
            </w:r>
          </w:p>
        </w:tc>
        <w:tc>
          <w:tcPr>
            <w:tcW w:w="374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10A2B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52</w:t>
            </w:r>
          </w:p>
        </w:tc>
        <w:tc>
          <w:tcPr>
            <w:tcW w:w="696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30F8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48392.63 ( 22972.27 - 101942.32 )</w:t>
            </w:r>
          </w:p>
        </w:tc>
        <w:tc>
          <w:tcPr>
            <w:tcW w:w="775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7DDF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47722.85 ( 330865.26 )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4451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6363.91 ( 3020.99 )</w:t>
            </w:r>
          </w:p>
        </w:tc>
        <w:tc>
          <w:tcPr>
            <w:tcW w:w="710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C8A2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12.64 ( 5.17 )</w:t>
            </w:r>
          </w:p>
        </w:tc>
      </w:tr>
      <w:tr w14:paraId="060469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7689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73AB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Adamts13 activity decreased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52941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98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B74C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11365.89 ( 8293.03 - 15577.35 )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6E75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11069.44 ( 432515.46 )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9AA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4414.8 ( 3221.22 )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601A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12.11 ( 6.23 )</w:t>
            </w:r>
          </w:p>
        </w:tc>
      </w:tr>
      <w:tr w14:paraId="04719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09D3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DA87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Adamts13 activity increased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2384D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BDB8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9799.73 ( 2192.49 - 43801.67 )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48DE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9789.3 ( 16778.24 )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D1F9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4195.99 ( 938.77 )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E0D0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12.03 ( 0.67 )</w:t>
            </w:r>
          </w:p>
        </w:tc>
      </w:tr>
      <w:tr w14:paraId="11359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AC82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2C28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Von willebrand's factor activity decreased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D2103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1C41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2449.28 ( 662.81 - 9050.79 )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2DEE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2447.33 ( 5501.99 )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25FA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1835.74 ( 496.78 )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D685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10.84 ( 0.35 )</w:t>
            </w:r>
          </w:p>
        </w:tc>
      </w:tr>
      <w:tr w14:paraId="17686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CC53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Blood and lymphatic system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B217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Thrombotic thrombocytopenic purpura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8161C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49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F41F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444.51 ( 332.6 - 594.08 )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3CBC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438.73 ( 20193.75 )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22A4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414.05 ( 309.8 )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B5DC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8.69 ( 5.06 )</w:t>
            </w:r>
          </w:p>
        </w:tc>
      </w:tr>
      <w:tr w14:paraId="67895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D030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2E5A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Mean cell haemoglobin concentration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15783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C0F3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345.87 ( 126.82 - 943.29 )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1794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345.5 ( 1312.28 )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5DAF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330.02 ( 121.01 )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19EC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8.37 ( 0.98 )</w:t>
            </w:r>
          </w:p>
        </w:tc>
      </w:tr>
      <w:tr w14:paraId="49AB79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51FE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B3C6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Granulocytes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A9370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CFAA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293.91 ( 92.65 - 932.38 )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0D87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293.68 ( 841.39 )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C553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282.42 ( 89.03 )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386E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8.14 ( 0.51 )</w:t>
            </w:r>
          </w:p>
        </w:tc>
      </w:tr>
      <w:tr w14:paraId="7F682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743D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696B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Red cell distribution width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FDE25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3737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288.23 ( 106.08 - 783.12 )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C01E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287.92 ( 1100.54 )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F625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277.09 ( 101.98 )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C44D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8.11 ( 0.98 )</w:t>
            </w:r>
          </w:p>
        </w:tc>
      </w:tr>
      <w:tr w14:paraId="44F4DC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E7C6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ACCA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Mean cell volume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8758F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5D77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286.05 ( 134.35 - 609.07 )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097B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285.52 ( 1910.39 )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AE1B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274.87 ( 129.09 )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0A55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8.1 ( 1.92 )</w:t>
            </w:r>
          </w:p>
        </w:tc>
      </w:tr>
      <w:tr w14:paraId="73A833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5C7A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75CC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Blood lactate dehydrogenase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4FE98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CE07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234.05 ( 120.44 - 454.84 )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E0C4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233.49 ( 2019.26 )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A09E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226.32 ( 116.46 )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221D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7.82 ( 2.34 )</w:t>
            </w:r>
          </w:p>
        </w:tc>
      </w:tr>
      <w:tr w14:paraId="3C8AA9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A7CC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C5B2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Haematocrit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B0597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C416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116 ( 60 - 224.26 )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590D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115.72 ( 1007.72 )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F23D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113.94 ( 58.94 )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603D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6.83 ( 2.29 )</w:t>
            </w:r>
          </w:p>
        </w:tc>
      </w:tr>
      <w:tr w14:paraId="7E6905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2469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DDBE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Platelet count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366C8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45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9BB7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111.45 ( 82.89 - 149.86 )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F717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110.13 ( 4794.86 )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18B8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108.52 ( 80.7 )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33AB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6.76 ( 4.59 )</w:t>
            </w:r>
          </w:p>
        </w:tc>
      </w:tr>
      <w:tr w14:paraId="0CAC5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05CB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69A9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Red blood cell count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EEF6D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F581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85.35 ( 44.21 - 164.79 )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D966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85.15 ( 739.91 )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E1D5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84.19 ( 43.6 )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E09B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6.4 ( 2.26 )</w:t>
            </w:r>
          </w:p>
        </w:tc>
      </w:tr>
      <w:tr w14:paraId="65EA82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FB99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D960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Reticulocyte count increased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62635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4C05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71.57 ( 22.95 - 223.23 )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0CD5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71.51 ( 206.57 )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3AE1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70.83 ( 22.71 )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DF15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6.15 ( 0.49 )</w:t>
            </w:r>
          </w:p>
        </w:tc>
      </w:tr>
      <w:tr w14:paraId="359D3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B758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General disorders and administration site conditions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6D03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Catheter site haemorrhage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76F5A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BA4C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51.69 ( 24.56 - 108.79 )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0025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51.6 ( 344.93 )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08E2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51.25 ( 24.35 )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4C38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5.68 ( 1.79 )</w:t>
            </w:r>
          </w:p>
        </w:tc>
      </w:tr>
      <w:tr w14:paraId="0B02D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6885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87BB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Mean platelet volume decreased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411A6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A039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46.8 ( 15.03 - 145.7 )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AEAE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46.76 ( 133.51 )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A20E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46.47 ( 14.93 )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B996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5.54 ( 0.46 )</w:t>
            </w:r>
          </w:p>
        </w:tc>
      </w:tr>
      <w:tr w14:paraId="47254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ADC1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D921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Platelet count increased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37CC0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36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0897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43.84 ( 31.54 - 60.93 )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C5A9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43.43 ( 1483.84 )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9DE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43.18 ( 31.07 )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D93C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5.43 ( 3.86 )</w:t>
            </w:r>
          </w:p>
        </w:tc>
      </w:tr>
      <w:tr w14:paraId="41BEA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F0F4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Gastrointestinal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ADD1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Gingival bleeding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B2F65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E809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42.72 ( 30.29 - 60.24 )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30D1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42.35 ( 1324.97 )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6764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42.11 ( 29.86 )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A43D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5.4 ( 3.75 )</w:t>
            </w:r>
          </w:p>
        </w:tc>
      </w:tr>
      <w:tr w14:paraId="5F0EF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176A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Product issues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A7B4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Product reconstitution quality issue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0B8BC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F979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39.01 ( 12.54 - 121.39 )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9AD0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38.98 ( 110.44 )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61B4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38.78 ( 12.47 )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4777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5.28 ( 0.44 )</w:t>
            </w:r>
          </w:p>
        </w:tc>
      </w:tr>
      <w:tr w14:paraId="08EB6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D6C5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65F5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Haemoglobin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E6367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15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C275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36.9 ( 22.2 - 61.35 )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818C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36.76 ( 519.25 )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DB5D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36.58 ( 22 )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431D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5.19 ( 2.78 )</w:t>
            </w:r>
          </w:p>
        </w:tc>
      </w:tr>
      <w:tr w14:paraId="1FDF1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8711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Respiratory, thoracic and mediastinal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BA4A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Epistaxis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F3E68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100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5ED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25.76 ( 21.11 - 31.43 )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57A6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25.1 ( 2308.29 )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F710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25.02 ( 20.5 )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2DCF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4.64 ( 4.05 )</w:t>
            </w:r>
          </w:p>
        </w:tc>
      </w:tr>
      <w:tr w14:paraId="2A824E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1D0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EE3D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Mean cell haemoglobin increased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36E1C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9456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22.87 ( 7.36 - 71.06 )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5357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22.85 ( 62.48 )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CA3B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22.78 ( 7.33 )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6A5D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4.51 ( 0.37 )</w:t>
            </w:r>
          </w:p>
        </w:tc>
      </w:tr>
      <w:tr w14:paraId="42BF7E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DF3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63A1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Neutrophil count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F2B23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2EB3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21.4 ( 8.01 - 57.12 )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16D3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21.37 ( 77.46 )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FCD6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21.31 ( 7.98 )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DBE8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4.41 ( 0.78 )</w:t>
            </w:r>
          </w:p>
        </w:tc>
      </w:tr>
      <w:tr w14:paraId="394F4A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29AB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193B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Blood lactate dehydrogenase increased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AF6D6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3A5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19.8 ( 11.48 - 34.15 )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3C584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19.73 ( 230.6 )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C019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19.68 ( 11.41 )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A132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4.3 ( 2.3 )</w:t>
            </w:r>
          </w:p>
        </w:tc>
      </w:tr>
      <w:tr w14:paraId="3BC9F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0896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3F533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White blood cell count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012CD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D0F3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19.25 ( 10 - 37.06 )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04F4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19.21 ( 154.96 )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6BEF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19.16 ( 9.95 )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E5BC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4.26 ( 1.85 )</w:t>
            </w:r>
          </w:p>
        </w:tc>
      </w:tr>
      <w:tr w14:paraId="18135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8818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Injury, poisoning and procedural complications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DC05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Product use in unapproved indication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E7027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373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7299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17.87 ( 16.06 - 19.89 )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AB7C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16.19 ( 5338.61 )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DB0C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16.16 ( 14.52 )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1A49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4.01 ( 3.8 )</w:t>
            </w:r>
          </w:p>
        </w:tc>
      </w:tr>
      <w:tr w14:paraId="6FE75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C106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055F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Haematocrit decreased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76908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15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A19A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17.14 ( 10.32 - 28.47 )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4703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17.07 ( 226.52 )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6D00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17.04 ( 10.25 )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91E5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4.09 ( 2.36 )</w:t>
            </w:r>
          </w:p>
        </w:tc>
      </w:tr>
      <w:tr w14:paraId="08D1C9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34B8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Blood and lymphatic system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2933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Thrombocytosis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4CCEE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3656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17.13 ( 6.42 - 45.72 )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6F04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17.11 ( 60.55 )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521B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17.08 ( 6.4 )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FB91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4.09 ( 0.72 )</w:t>
            </w:r>
          </w:p>
        </w:tc>
      </w:tr>
      <w:tr w14:paraId="42B60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77C9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DD0E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Platelet count decreased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085A4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CE24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16.26 ( 13.37 - 19.78 )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FAF2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15.84 ( 1431.57 )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B884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15.81 ( 13 )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524B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3.98 ( 3.5 )</w:t>
            </w:r>
          </w:p>
        </w:tc>
      </w:tr>
      <w:tr w14:paraId="7CBD1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79C7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8C52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Mean cell volume increased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D767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8CDF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16.2 ( 5.21 - 50.3 )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FB6C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16.18 ( 42.64 )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B6AB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16.15 ( 5.2 )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6D51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4.01 ( 0.31 )</w:t>
            </w:r>
          </w:p>
        </w:tc>
      </w:tr>
      <w:tr w14:paraId="2C6F59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0463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A279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Red cell distribution width increased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DD258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9D60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15 ( 6.23 - 36.08 )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2C12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14.98 ( 65.09 )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AE6C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14.95 ( 6.21 )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5E12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3.9 ( 0.99 )</w:t>
            </w:r>
          </w:p>
        </w:tc>
      </w:tr>
      <w:tr w14:paraId="29806A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98B7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Blood and lymphatic system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C825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Heparin-induced thrombocytopenia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AC6B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CE87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14.32 ( 4.61 - 44.48 )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3CC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14.31 ( 37.07 )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651E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14.29 ( 4.6 )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D667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3.84 ( 0.28 )</w:t>
            </w:r>
          </w:p>
        </w:tc>
      </w:tr>
      <w:tr w14:paraId="1C6B0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E42C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0178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Fibrin d dimer increased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89EAA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AF9F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13.82 ( 4.45 - 42.91 )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C756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13.81 ( 35.58 )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3116B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13.79 ( 4.44 )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564D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3.79 ( 0.27 )</w:t>
            </w:r>
          </w:p>
        </w:tc>
      </w:tr>
      <w:tr w14:paraId="1A77F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35D6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General disorders and administration site conditions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74D5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Injection site bruising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C3ADD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50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2D46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13.47 ( 10.19 - 17.82 )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7DE0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13.31 ( 568.69 )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67A5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13.29 ( 10.05 )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2803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3.73 ( 3.01 )</w:t>
            </w:r>
          </w:p>
        </w:tc>
      </w:tr>
      <w:tr w14:paraId="4A232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01BC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Reproductive system and breast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C635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Heavy menstrual bleeding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70AEB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16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15E0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13.18 ( 8.06 - 21.54 )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F594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13.13 ( 178.96 )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7402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13.1 ( 8.02 )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3F9E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3.71 ( 2.23 )</w:t>
            </w:r>
          </w:p>
        </w:tc>
      </w:tr>
      <w:tr w14:paraId="573EC7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7517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A702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Troponin increased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87913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6767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12.96 ( 5.81 - 28.89 )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E882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12.94 ( 66 )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8E17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12.92 ( 5.8 )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F678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3.69 ( 1.16 )</w:t>
            </w:r>
          </w:p>
        </w:tc>
      </w:tr>
      <w:tr w14:paraId="628CD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96CA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Injury, poisoning and procedural complications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9633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Contusion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6603B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68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E01F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12.9 ( 10.14 - 16.4 )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8CE2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12.68 ( 731.53 )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3848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12.66 ( 9.96 )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B76F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3.66 ( 3.09 )</w:t>
            </w:r>
          </w:p>
        </w:tc>
      </w:tr>
      <w:tr w14:paraId="20E44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33C2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General disorders and administration site conditions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EAAF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Injection site irritation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870F8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D243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11.88 ( 4.94 - 28.58 )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B13B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11.86 ( 49.67 )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0ACE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11.85 ( 4.92 )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761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3.57 ( 0.9 )</w:t>
            </w:r>
          </w:p>
        </w:tc>
      </w:tr>
      <w:tr w14:paraId="18DBE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D77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General disorders and administration site conditions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C2F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Infusion site haemorrhage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8092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D7BA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11.69 ( 3.76 - 36.29 )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F016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11.68 ( 29.25 )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A929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11.66 ( 3.76 )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7917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3.54 ( 0.22 )</w:t>
            </w:r>
          </w:p>
        </w:tc>
      </w:tr>
      <w:tr w14:paraId="47AFE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6F1A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Respiratory, thoracic and mediastinal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83E4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Pulmonary alveolar haemorrhage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BA960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B60A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11.5 ( 4.31 - 30.67 )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28C8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11.49 ( 38.23 )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E6F8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11.47 ( 4.3 )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BBBB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3.52 ( 0.6 )</w:t>
            </w:r>
          </w:p>
        </w:tc>
      </w:tr>
      <w:tr w14:paraId="4C111F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6ACC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General disorders and administration site conditions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C55F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Injection site discolouration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5A7FA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D35E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10.42 ( 4.68 - 23.22 )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3F3D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10.4 ( 50.94 )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463F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10.39 ( 4.66 )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5C97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3.38 ( 1.06 )</w:t>
            </w:r>
          </w:p>
        </w:tc>
      </w:tr>
      <w:tr w14:paraId="66FF8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76AB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Reproductive system and breast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A51D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Menstrual disorder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A88D6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E70D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10.39 ( 3.9 - 27.73 )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76FB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10.38 ( 33.88 )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3586B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10.37 ( 3.89 )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755F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3.37 ( 0.56 )</w:t>
            </w:r>
          </w:p>
        </w:tc>
      </w:tr>
      <w:tr w14:paraId="6A7AB8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5AC4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Gastrointestinal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805E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Intestinal haemorrhage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D69D0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9201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10.19 ( 3.28 - 31.64 )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FCC9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10.18 ( 24.81 )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3B77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10.17 ( 3.28 )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8CDF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3.35 ( 0.18 )</w:t>
            </w:r>
          </w:p>
        </w:tc>
      </w:tr>
      <w:tr w14:paraId="1F2493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DE4B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Gastrointestinal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6981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Mouth haemorrhage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0854A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07CE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9.89 ( 3.71 - 26.39 )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7920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9.88 ( 31.89 )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4AE7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9.87 ( 3.7 )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AB3C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3.3 ( 0.54 )</w:t>
            </w:r>
          </w:p>
        </w:tc>
      </w:tr>
      <w:tr w14:paraId="231768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35CC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Reproductive system and breast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D61C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Menstruation irregular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08A07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C7A2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9.62 ( 4.32 - 21.44 )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4D5B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9.61 ( 46.21 )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D197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9.59 ( 4.31 )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F281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3.26 ( 1.01 )</w:t>
            </w:r>
          </w:p>
        </w:tc>
      </w:tr>
      <w:tr w14:paraId="29436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B78B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Skin and subcutaneous tissue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6456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Petechiae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A8C9A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FDBA6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9.52 ( 3.96 - 22.9 )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13867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9.51 ( 38.03 )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B56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9.5 ( 3.95 )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55E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3.25 ( 0.79 )</w:t>
            </w:r>
          </w:p>
        </w:tc>
      </w:tr>
      <w:tr w14:paraId="1C28B1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5F34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General disorders and administration site conditions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870C2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Injection site rash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B3EF6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6488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8.5 ( 4.93 - 14.65 )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782B0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8.47 ( 85.58 )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8C9E3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8.46 ( 4.91 )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E676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3.08 ( 1.69 )</w:t>
            </w:r>
          </w:p>
        </w:tc>
      </w:tr>
      <w:tr w14:paraId="3E110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14F4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Investigations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C322D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Laboratory test abnormal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2242F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14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FAA5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8.37 ( 4.95 - 14.16 )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32C68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8.35 ( 90.46 )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D0CB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8.34 ( 4.93 )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A26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3.06 ( 1.74 )</w:t>
            </w:r>
          </w:p>
        </w:tc>
      </w:tr>
      <w:tr w14:paraId="014A4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884BE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Blood and lymphatic system disorders</w:t>
            </w:r>
          </w:p>
        </w:tc>
        <w:tc>
          <w:tcPr>
            <w:tcW w:w="8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69B0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Haemolysis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C782D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DD9E4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7.81 ( 2.52 - 24.23 )</w:t>
            </w:r>
          </w:p>
        </w:tc>
        <w:tc>
          <w:tcPr>
            <w:tcW w:w="7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BA0BB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7.8 ( 17.77 )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992A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7.8 ( 2.51 )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9849C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2.96 ( 0.09 )</w:t>
            </w:r>
          </w:p>
        </w:tc>
      </w:tr>
      <w:tr w14:paraId="79035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90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ADF76E1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Gastrointestinal disorders</w:t>
            </w:r>
          </w:p>
        </w:tc>
        <w:tc>
          <w:tcPr>
            <w:tcW w:w="86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7A3E06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Gingival pain</w:t>
            </w:r>
          </w:p>
        </w:tc>
        <w:tc>
          <w:tcPr>
            <w:tcW w:w="37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E28D9DC">
            <w:pPr>
              <w:jc w:val="right"/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306B7F5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7.8 ( 2.51 - 24.22 )</w:t>
            </w:r>
          </w:p>
        </w:tc>
        <w:tc>
          <w:tcPr>
            <w:tcW w:w="77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3492C9F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7.8 ( 17.76 )</w:t>
            </w:r>
          </w:p>
        </w:tc>
        <w:tc>
          <w:tcPr>
            <w:tcW w:w="67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25E18C9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7.79 ( 2.51 )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2A6562A">
            <w:pPr>
              <w:textAlignment w:val="center"/>
              <w:rPr>
                <w:rFonts w:eastAsia="宋体" w:cs="Times New Roman"/>
                <w:color w:val="000000"/>
                <w:sz w:val="18"/>
                <w:szCs w:val="18"/>
              </w:rPr>
            </w:pPr>
            <w:r>
              <w:rPr>
                <w:rFonts w:eastAsia="宋体" w:cs="Times New Roman"/>
                <w:color w:val="000000"/>
                <w:sz w:val="18"/>
                <w:szCs w:val="18"/>
                <w:lang w:eastAsia="zh-CN" w:bidi="ar"/>
              </w:rPr>
              <w:t>2.96 ( 0.09 )</w:t>
            </w:r>
          </w:p>
        </w:tc>
      </w:tr>
    </w:tbl>
    <w:p w14:paraId="4C287A66">
      <w:pPr>
        <w:rPr>
          <w:rFonts w:cs="Times New Roman"/>
          <w:b/>
          <w:szCs w:val="24"/>
          <w:lang w:eastAsia="zh-CN"/>
        </w:rPr>
      </w:pPr>
    </w:p>
    <w:p w14:paraId="5A20488E">
      <w:pPr>
        <w:rPr>
          <w:rFonts w:cs="Times New Roman"/>
          <w:b/>
          <w:szCs w:val="24"/>
          <w:lang w:eastAsia="zh-CN"/>
        </w:rPr>
      </w:pPr>
    </w:p>
    <w:p w14:paraId="494A583F">
      <w:pPr>
        <w:ind w:firstLine="270" w:firstLineChars="100"/>
        <w:rPr>
          <w:rFonts w:eastAsia="等线" w:cs="Times New Roman"/>
          <w:color w:val="000000"/>
          <w:spacing w:val="15"/>
          <w:kern w:val="2"/>
          <w:szCs w:val="24"/>
          <w:lang w:eastAsia="zh-CN"/>
        </w:rPr>
      </w:pPr>
    </w:p>
    <w:p w14:paraId="34EDB56B">
      <w:pPr>
        <w:rPr>
          <w:rFonts w:eastAsia="等线" w:cs="Times New Roman"/>
          <w:bCs/>
          <w:color w:val="000000"/>
          <w:spacing w:val="15"/>
          <w:kern w:val="2"/>
          <w:sz w:val="22"/>
          <w:lang w:eastAsia="zh-CN"/>
        </w:rPr>
      </w:pPr>
    </w:p>
    <w:p w14:paraId="3CB4F539"/>
    <w:p w14:paraId="27FE42B7"/>
    <w:p w14:paraId="00AAB550"/>
    <w:p w14:paraId="25A9744E"/>
    <w:p w14:paraId="51281EC7"/>
    <w:p w14:paraId="18800E88"/>
    <w:p w14:paraId="28015E2D"/>
    <w:p w14:paraId="3D978CCB"/>
    <w:p w14:paraId="3CD6809E"/>
    <w:p w14:paraId="0A45A605"/>
    <w:p w14:paraId="17D084D3"/>
    <w:p w14:paraId="119CE413"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D309358A-7DD3-421B-8A98-58563987535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0601A"/>
    <w:multiLevelType w:val="multilevel"/>
    <w:tmpl w:val="1EC0601A"/>
    <w:lvl w:ilvl="0" w:tentative="0">
      <w:start w:val="1"/>
      <w:numFmt w:val="decimal"/>
      <w:pStyle w:val="2"/>
      <w:lvlText w:val="%1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567"/>
        </w:tabs>
        <w:ind w:left="567" w:hanging="567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225305B5"/>
    <w:multiLevelType w:val="multilevel"/>
    <w:tmpl w:val="225305B5"/>
    <w:lvl w:ilvl="0" w:tentative="0">
      <w:start w:val="1"/>
      <w:numFmt w:val="bullet"/>
      <w:pStyle w:val="3"/>
      <w:lvlText w:val=""/>
      <w:lvlJc w:val="left"/>
      <w:pPr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E1"/>
    <w:rsid w:val="00603603"/>
    <w:rsid w:val="00653D55"/>
    <w:rsid w:val="00783EE1"/>
    <w:rsid w:val="00B63FBB"/>
    <w:rsid w:val="030C33A5"/>
    <w:rsid w:val="032721E7"/>
    <w:rsid w:val="050B0AD1"/>
    <w:rsid w:val="08CF2D03"/>
    <w:rsid w:val="09355DF4"/>
    <w:rsid w:val="098C700B"/>
    <w:rsid w:val="0E5434E9"/>
    <w:rsid w:val="17D20EFE"/>
    <w:rsid w:val="1DF2363F"/>
    <w:rsid w:val="21044AFE"/>
    <w:rsid w:val="21330D2B"/>
    <w:rsid w:val="26690F27"/>
    <w:rsid w:val="2906405E"/>
    <w:rsid w:val="2DDA3A17"/>
    <w:rsid w:val="32087FC3"/>
    <w:rsid w:val="327B59E6"/>
    <w:rsid w:val="3CDF0AA8"/>
    <w:rsid w:val="3CE70254"/>
    <w:rsid w:val="3FB5222B"/>
    <w:rsid w:val="3FB81EA1"/>
    <w:rsid w:val="483A26D1"/>
    <w:rsid w:val="485D29BF"/>
    <w:rsid w:val="49FD78CB"/>
    <w:rsid w:val="4DF12A8E"/>
    <w:rsid w:val="53E36C9A"/>
    <w:rsid w:val="54FD7233"/>
    <w:rsid w:val="5898534D"/>
    <w:rsid w:val="59D10B16"/>
    <w:rsid w:val="5AF35D2E"/>
    <w:rsid w:val="5F1E6436"/>
    <w:rsid w:val="6242224F"/>
    <w:rsid w:val="62685A7C"/>
    <w:rsid w:val="65BC1E89"/>
    <w:rsid w:val="67550FD9"/>
    <w:rsid w:val="6EAC21C9"/>
    <w:rsid w:val="717B6263"/>
    <w:rsid w:val="764972B1"/>
    <w:rsid w:val="76B4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nhideWhenUsed="0" w:uiPriority="2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</w:pPr>
    <w:rPr>
      <w:rFonts w:ascii="Times New Roman" w:hAnsi="Times New Roman" w:eastAsiaTheme="minorEastAsia" w:cstheme="minorBidi"/>
      <w:sz w:val="24"/>
      <w:szCs w:val="22"/>
      <w:lang w:val="en-US" w:eastAsia="en-US" w:bidi="ar-SA"/>
    </w:rPr>
  </w:style>
  <w:style w:type="paragraph" w:styleId="2">
    <w:name w:val="heading 1"/>
    <w:basedOn w:val="3"/>
    <w:next w:val="1"/>
    <w:qFormat/>
    <w:uiPriority w:val="2"/>
    <w:pPr>
      <w:numPr>
        <w:ilvl w:val="0"/>
        <w:numId w:val="1"/>
      </w:numPr>
      <w:spacing w:before="240"/>
      <w:contextualSpacing w:val="0"/>
      <w:outlineLvl w:val="0"/>
    </w:pPr>
    <w:rPr>
      <w:b/>
    </w:rPr>
  </w:style>
  <w:style w:type="paragraph" w:styleId="4">
    <w:name w:val="heading 2"/>
    <w:basedOn w:val="2"/>
    <w:next w:val="1"/>
    <w:qFormat/>
    <w:uiPriority w:val="2"/>
    <w:pPr>
      <w:numPr>
        <w:ilvl w:val="1"/>
      </w:numPr>
      <w:spacing w:after="200"/>
      <w:outlineLvl w:val="1"/>
    </w:p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"/>
    <w:pPr>
      <w:numPr>
        <w:ilvl w:val="0"/>
        <w:numId w:val="2"/>
      </w:numPr>
      <w:contextualSpacing/>
    </w:pPr>
    <w:rPr>
      <w:rFonts w:eastAsia="Cambria" w:cs="Times New Roman"/>
      <w:szCs w:val="24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</w:pPr>
    <w:rPr>
      <w:rFonts w:cs="Times New Roman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qFormat/>
    <w:uiPriority w:val="99"/>
    <w:rPr>
      <w:sz w:val="21"/>
      <w:szCs w:val="21"/>
    </w:rPr>
  </w:style>
  <w:style w:type="table" w:customStyle="1" w:styleId="11">
    <w:name w:val="网格型1"/>
    <w:basedOn w:val="7"/>
    <w:autoRedefine/>
    <w:qFormat/>
    <w:uiPriority w:val="0"/>
    <w:pPr>
      <w:widowControl w:val="0"/>
      <w:jc w:val="both"/>
    </w:pPr>
    <w:rPr>
      <w:rFonts w:ascii="等线" w:hAnsi="等线" w:eastAsia="等线" w:cs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3">
    <w:name w:val="font21"/>
    <w:basedOn w:val="9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  <w:vertAlign w:val="superscript"/>
    </w:r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5">
    <w:name w:val="通讯作者"/>
    <w:basedOn w:val="1"/>
    <w:semiHidden/>
    <w:qFormat/>
    <w:uiPriority w:val="0"/>
    <w:pPr>
      <w:adjustRightInd w:val="0"/>
      <w:snapToGrid w:val="0"/>
      <w:spacing w:line="288" w:lineRule="auto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2396</Words>
  <Characters>10427</Characters>
  <Lines>127</Lines>
  <Paragraphs>35</Paragraphs>
  <TotalTime>0</TotalTime>
  <ScaleCrop>false</ScaleCrop>
  <LinksUpToDate>false</LinksUpToDate>
  <CharactersWithSpaces>12154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2025-07-31T04:56:00Z</dcterms:created>
  <dc:creator>Lenovo</dc:creator>
  <cp:lastModifiedBy>yxx</cp:lastModifiedBy>
  <cp:lastPrinted>2025-08-30T12:30:00Z</cp:lastPrinted>
  <dcterms:modified xsi:type="dcterms:W3CDTF">2026-06-12T04:21:03Z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eyJoZGlkIjoiZTFiNDZkNmIxNDFkZGQ4YTcwYjUyZTNmMDNhYmUzNzgiLCJ1c2VySWQiOiI0NDI3Mzg4NzQifQ==</vt:lpwstr>
  </property>
  <property fmtid="{D5CDD505-2E9C-101B-9397-08002B2CF9AE}" pid="4" name="ICV">
    <vt:lpwstr>2739B58DB2914FF6998EAFDC4ACCBD63_13</vt:lpwstr>
  </property>
</Properties>
</file>